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BB5" w:rsidRPr="000B4BB5" w:rsidRDefault="000B4BB5" w:rsidP="000B4BB5">
      <w:pPr>
        <w:spacing w:before="225" w:after="390" w:line="270" w:lineRule="atLeast"/>
        <w:textAlignment w:val="baseline"/>
        <w:rPr>
          <w:rFonts w:ascii="Arial" w:eastAsia="Times New Roman" w:hAnsi="Arial" w:cs="Arial"/>
          <w:color w:val="FBFBFB"/>
          <w:sz w:val="20"/>
          <w:szCs w:val="20"/>
        </w:rPr>
      </w:pPr>
      <w:r w:rsidRPr="000B4BB5">
        <w:rPr>
          <w:rFonts w:ascii="Arial" w:eastAsia="Times New Roman" w:hAnsi="Arial" w:cs="Arial"/>
          <w:color w:val="FBFBFB"/>
          <w:sz w:val="20"/>
          <w:szCs w:val="20"/>
        </w:rPr>
        <w:t xml:space="preserve">Situated in the centrally located suburb of Deakin </w:t>
      </w:r>
      <w:proofErr w:type="spellStart"/>
      <w:r w:rsidRPr="000B4BB5">
        <w:rPr>
          <w:rFonts w:ascii="Arial" w:eastAsia="Times New Roman" w:hAnsi="Arial" w:cs="Arial"/>
          <w:color w:val="FBFBFB"/>
          <w:sz w:val="20"/>
          <w:szCs w:val="20"/>
        </w:rPr>
        <w:t>thi</w:t>
      </w:r>
      <w:proofErr w:type="spellEnd"/>
      <w:r w:rsidRPr="000B4BB5">
        <w:rPr>
          <w:rFonts w:ascii="Arial" w:eastAsia="Times New Roman" w:hAnsi="Arial" w:cs="Arial"/>
          <w:color w:val="FBFBFB"/>
          <w:sz w:val="20"/>
          <w:szCs w:val="20"/>
        </w:rPr>
        <w:t xml:space="preserve"> </w:t>
      </w:r>
    </w:p>
    <w:p w:rsidR="00425D3F" w:rsidRDefault="000B4BB5">
      <w:r>
        <w:rPr>
          <w:noProof/>
        </w:rPr>
        <w:drawing>
          <wp:inline distT="0" distB="0" distL="0" distR="0" wp14:anchorId="43934D80" wp14:editId="4C6BB96F">
            <wp:extent cx="5943600" cy="480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800600"/>
                    </a:xfrm>
                    <a:prstGeom prst="rect">
                      <a:avLst/>
                    </a:prstGeom>
                  </pic:spPr>
                </pic:pic>
              </a:graphicData>
            </a:graphic>
          </wp:inline>
        </w:drawing>
      </w:r>
    </w:p>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Pr="000B4BB5" w:rsidRDefault="000B4BB5" w:rsidP="000B4BB5">
      <w:pPr>
        <w:spacing w:after="0" w:line="270" w:lineRule="atLeast"/>
        <w:textAlignment w:val="baseline"/>
        <w:rPr>
          <w:rFonts w:ascii="Arial" w:eastAsia="Times New Roman" w:hAnsi="Arial" w:cs="Arial"/>
          <w:color w:val="FBFBFB"/>
          <w:sz w:val="20"/>
          <w:szCs w:val="20"/>
        </w:rPr>
      </w:pPr>
      <w:r w:rsidRPr="000B4BB5">
        <w:rPr>
          <w:rFonts w:ascii="Arial" w:eastAsia="Times New Roman" w:hAnsi="Arial" w:cs="Arial"/>
          <w:color w:val="FBFBFB"/>
          <w:sz w:val="20"/>
          <w:szCs w:val="20"/>
        </w:rPr>
        <w:lastRenderedPageBreak/>
        <w:t>The list below covers just a few of the many attractions Canberra has to offer. The locations of these attractions is shown on a </w:t>
      </w:r>
      <w:hyperlink r:id="rId6" w:anchor="map" w:history="1">
        <w:r w:rsidRPr="000B4BB5">
          <w:rPr>
            <w:rFonts w:ascii="inherit" w:eastAsia="Times New Roman" w:hAnsi="inherit" w:cs="Arial"/>
            <w:color w:val="B1B1B3"/>
            <w:sz w:val="23"/>
            <w:szCs w:val="23"/>
            <w:u w:val="single"/>
            <w:bdr w:val="none" w:sz="0" w:space="0" w:color="auto" w:frame="1"/>
          </w:rPr>
          <w:t>map</w:t>
        </w:r>
      </w:hyperlink>
      <w:r w:rsidRPr="000B4BB5">
        <w:rPr>
          <w:rFonts w:ascii="Arial" w:eastAsia="Times New Roman" w:hAnsi="Arial" w:cs="Arial"/>
          <w:color w:val="FBFBFB"/>
          <w:sz w:val="20"/>
          <w:szCs w:val="20"/>
        </w:rPr>
        <w:t> at the bottom of this page. Browse through the list, or </w:t>
      </w:r>
      <w:hyperlink r:id="rId7" w:anchor="map" w:history="1">
        <w:r w:rsidRPr="000B4BB5">
          <w:rPr>
            <w:rFonts w:ascii="inherit" w:eastAsia="Times New Roman" w:hAnsi="inherit" w:cs="Arial"/>
            <w:color w:val="B1B1B3"/>
            <w:sz w:val="23"/>
            <w:szCs w:val="23"/>
            <w:u w:val="single"/>
            <w:bdr w:val="none" w:sz="0" w:space="0" w:color="auto" w:frame="1"/>
          </w:rPr>
          <w:t>click here</w:t>
        </w:r>
      </w:hyperlink>
      <w:r w:rsidRPr="000B4BB5">
        <w:rPr>
          <w:rFonts w:ascii="Arial" w:eastAsia="Times New Roman" w:hAnsi="Arial" w:cs="Arial"/>
          <w:color w:val="FBFBFB"/>
          <w:sz w:val="20"/>
          <w:szCs w:val="20"/>
        </w:rPr>
        <w:t> to jump straight to the map.</w:t>
      </w:r>
    </w:p>
    <w:p w:rsidR="000B4BB5" w:rsidRPr="000B4BB5" w:rsidRDefault="000B4BB5" w:rsidP="000B4BB5">
      <w:pPr>
        <w:spacing w:before="375" w:after="225" w:line="360" w:lineRule="atLeast"/>
        <w:textAlignment w:val="baseline"/>
        <w:outlineLvl w:val="1"/>
        <w:rPr>
          <w:rFonts w:ascii="Helvetica" w:eastAsia="Times New Roman" w:hAnsi="Helvetica" w:cs="Helvetica"/>
          <w:caps/>
          <w:color w:val="B1B1B3"/>
          <w:sz w:val="36"/>
          <w:szCs w:val="36"/>
        </w:rPr>
      </w:pPr>
      <w:r w:rsidRPr="000B4BB5">
        <w:rPr>
          <w:rFonts w:ascii="Helvetica" w:eastAsia="Times New Roman" w:hAnsi="Helvetica" w:cs="Helvetica"/>
          <w:caps/>
          <w:color w:val="B1B1B3"/>
          <w:sz w:val="36"/>
          <w:szCs w:val="36"/>
        </w:rPr>
        <w:t>NATIONAL INSTITUTIONS &amp; ATTRACTIONS</w:t>
      </w:r>
    </w:p>
    <w:p w:rsidR="000B4BB5" w:rsidRPr="000B4BB5" w:rsidRDefault="000B4BB5" w:rsidP="000B4BB5">
      <w:pPr>
        <w:spacing w:after="0" w:line="260" w:lineRule="atLeast"/>
        <w:textAlignment w:val="baseline"/>
        <w:outlineLvl w:val="2"/>
        <w:rPr>
          <w:rFonts w:ascii="Helvetica" w:eastAsia="Times New Roman" w:hAnsi="Helvetica" w:cs="Helvetica"/>
          <w:b/>
          <w:bCs/>
          <w:caps/>
          <w:color w:val="FBFBFB"/>
          <w:sz w:val="23"/>
          <w:szCs w:val="23"/>
        </w:rPr>
      </w:pPr>
      <w:hyperlink r:id="rId8" w:tgtFrame="_blank" w:tooltip="link to the Australian Institute of Sport website" w:history="1">
        <w:r w:rsidRPr="000B4BB5">
          <w:rPr>
            <w:rFonts w:ascii="inherit" w:eastAsia="Times New Roman" w:hAnsi="inherit" w:cs="Helvetica"/>
            <w:caps/>
            <w:color w:val="B1B1B3"/>
            <w:sz w:val="27"/>
            <w:szCs w:val="27"/>
            <w:u w:val="single"/>
            <w:bdr w:val="none" w:sz="0" w:space="0" w:color="auto" w:frame="1"/>
          </w:rPr>
          <w:t>AUSTRALIAN INSTITUTE OF SPORT</w:t>
        </w:r>
      </w:hyperlink>
    </w:p>
    <w:p w:rsidR="000B4BB5" w:rsidRPr="000B4BB5" w:rsidRDefault="000B4BB5" w:rsidP="000B4BB5">
      <w:pPr>
        <w:spacing w:after="0" w:line="270" w:lineRule="atLeast"/>
        <w:textAlignment w:val="baseline"/>
        <w:rPr>
          <w:rFonts w:ascii="inherit" w:eastAsia="Times New Roman" w:hAnsi="inherit" w:cs="Arial"/>
          <w:color w:val="FBFBFB"/>
          <w:sz w:val="20"/>
          <w:szCs w:val="20"/>
        </w:rPr>
      </w:pPr>
      <w:r w:rsidRPr="000B4BB5">
        <w:rPr>
          <w:rFonts w:ascii="inherit" w:eastAsia="Times New Roman" w:hAnsi="inherit" w:cs="Arial"/>
          <w:color w:val="FBFBFB"/>
          <w:sz w:val="20"/>
          <w:szCs w:val="20"/>
          <w:bdr w:val="none" w:sz="0" w:space="0" w:color="auto" w:frame="1"/>
        </w:rPr>
        <w:t>The Australian Institute of Sport (AIS) is Australia’s premier sports training institute, internationally acknowledged as a world’s best practice model for high performance athlete development.</w:t>
      </w:r>
    </w:p>
    <w:p w:rsidR="000B4BB5" w:rsidRPr="000B4BB5" w:rsidRDefault="000B4BB5" w:rsidP="000B4BB5">
      <w:pPr>
        <w:spacing w:after="0" w:line="260" w:lineRule="atLeast"/>
        <w:textAlignment w:val="baseline"/>
        <w:outlineLvl w:val="2"/>
        <w:rPr>
          <w:rFonts w:ascii="Helvetica" w:eastAsia="Times New Roman" w:hAnsi="Helvetica" w:cs="Helvetica"/>
          <w:b/>
          <w:bCs/>
          <w:caps/>
          <w:color w:val="FBFBFB"/>
          <w:sz w:val="23"/>
          <w:szCs w:val="23"/>
        </w:rPr>
      </w:pPr>
      <w:hyperlink r:id="rId9" w:tgtFrame="_blank" w:tooltip="link to the National Portrait Gallery website" w:history="1">
        <w:r w:rsidRPr="000B4BB5">
          <w:rPr>
            <w:rFonts w:ascii="inherit" w:eastAsia="Times New Roman" w:hAnsi="inherit" w:cs="Helvetica"/>
            <w:caps/>
            <w:color w:val="B1B1B3"/>
            <w:sz w:val="27"/>
            <w:szCs w:val="27"/>
            <w:u w:val="single"/>
            <w:bdr w:val="none" w:sz="0" w:space="0" w:color="auto" w:frame="1"/>
          </w:rPr>
          <w:t>NATIONAL PORTRAIT GALLERY</w:t>
        </w:r>
      </w:hyperlink>
    </w:p>
    <w:p w:rsidR="000B4BB5" w:rsidRPr="000B4BB5" w:rsidRDefault="000B4BB5" w:rsidP="000B4BB5">
      <w:pPr>
        <w:spacing w:after="0" w:line="270" w:lineRule="atLeast"/>
        <w:textAlignment w:val="baseline"/>
        <w:rPr>
          <w:rFonts w:ascii="inherit" w:eastAsia="Times New Roman" w:hAnsi="inherit" w:cs="Arial"/>
          <w:color w:val="FBFBFB"/>
          <w:sz w:val="20"/>
          <w:szCs w:val="20"/>
        </w:rPr>
      </w:pPr>
      <w:r w:rsidRPr="000B4BB5">
        <w:rPr>
          <w:rFonts w:ascii="inherit" w:eastAsia="Times New Roman" w:hAnsi="inherit" w:cs="Arial"/>
          <w:color w:val="FBFBFB"/>
          <w:sz w:val="20"/>
          <w:szCs w:val="20"/>
          <w:bdr w:val="none" w:sz="0" w:space="0" w:color="auto" w:frame="1"/>
        </w:rPr>
        <w:t>The new National Portrait Gallery building, situated on King Edward Terrace, Parkes, Canberra, bounded by the High Court of Australia and the National Gallery of Australia, displays some 400 portraits of people who have shaped Australia and who continue to shape our nation.</w:t>
      </w:r>
    </w:p>
    <w:p w:rsidR="000B4BB5" w:rsidRPr="000B4BB5" w:rsidRDefault="000B4BB5" w:rsidP="000B4BB5">
      <w:pPr>
        <w:spacing w:after="0" w:line="260" w:lineRule="atLeast"/>
        <w:textAlignment w:val="baseline"/>
        <w:outlineLvl w:val="2"/>
        <w:rPr>
          <w:rFonts w:ascii="Helvetica" w:eastAsia="Times New Roman" w:hAnsi="Helvetica" w:cs="Helvetica"/>
          <w:b/>
          <w:bCs/>
          <w:caps/>
          <w:color w:val="FBFBFB"/>
          <w:sz w:val="23"/>
          <w:szCs w:val="23"/>
        </w:rPr>
      </w:pPr>
      <w:hyperlink r:id="rId10" w:tgtFrame="_blank" w:tooltip="link to the National Gallery of Australia website" w:history="1">
        <w:r w:rsidRPr="000B4BB5">
          <w:rPr>
            <w:rFonts w:ascii="inherit" w:eastAsia="Times New Roman" w:hAnsi="inherit" w:cs="Helvetica"/>
            <w:caps/>
            <w:color w:val="B1B1B3"/>
            <w:sz w:val="27"/>
            <w:szCs w:val="27"/>
            <w:u w:val="single"/>
            <w:bdr w:val="none" w:sz="0" w:space="0" w:color="auto" w:frame="1"/>
          </w:rPr>
          <w:t>NATIONAL GALLERY OF AUSTRALIA</w:t>
        </w:r>
      </w:hyperlink>
    </w:p>
    <w:p w:rsidR="000B4BB5" w:rsidRPr="000B4BB5" w:rsidRDefault="000B4BB5" w:rsidP="000B4BB5">
      <w:pPr>
        <w:spacing w:after="0" w:line="270" w:lineRule="atLeast"/>
        <w:textAlignment w:val="baseline"/>
        <w:rPr>
          <w:rFonts w:ascii="inherit" w:eastAsia="Times New Roman" w:hAnsi="inherit" w:cs="Arial"/>
          <w:color w:val="FBFBFB"/>
          <w:sz w:val="20"/>
          <w:szCs w:val="20"/>
        </w:rPr>
      </w:pPr>
      <w:r w:rsidRPr="000B4BB5">
        <w:rPr>
          <w:rFonts w:ascii="inherit" w:eastAsia="Times New Roman" w:hAnsi="inherit" w:cs="Arial"/>
          <w:color w:val="FBFBFB"/>
          <w:sz w:val="20"/>
          <w:szCs w:val="20"/>
          <w:bdr w:val="none" w:sz="0" w:space="0" w:color="auto" w:frame="1"/>
        </w:rPr>
        <w:t>Set on the shores of Lake Burley Griffin, The National Gallery exhibits collections that highlight the talent of Australian and international artists. There is something for everyone, including a lush sculpture garden, children’s exhibits, an extensive gift shop and the gallery’s cafes.</w:t>
      </w:r>
    </w:p>
    <w:p w:rsidR="000B4BB5" w:rsidRPr="000B4BB5" w:rsidRDefault="000B4BB5" w:rsidP="000B4BB5">
      <w:pPr>
        <w:spacing w:after="0" w:line="260" w:lineRule="atLeast"/>
        <w:textAlignment w:val="baseline"/>
        <w:outlineLvl w:val="2"/>
        <w:rPr>
          <w:rFonts w:ascii="Helvetica" w:eastAsia="Times New Roman" w:hAnsi="Helvetica" w:cs="Helvetica"/>
          <w:b/>
          <w:bCs/>
          <w:caps/>
          <w:color w:val="FBFBFB"/>
          <w:sz w:val="23"/>
          <w:szCs w:val="23"/>
        </w:rPr>
      </w:pPr>
      <w:hyperlink r:id="rId11" w:tgtFrame="_blank" w:tooltip="link to the National Museum of Australia website" w:history="1">
        <w:r w:rsidRPr="000B4BB5">
          <w:rPr>
            <w:rFonts w:ascii="inherit" w:eastAsia="Times New Roman" w:hAnsi="inherit" w:cs="Helvetica"/>
            <w:caps/>
            <w:color w:val="B1B1B3"/>
            <w:sz w:val="27"/>
            <w:szCs w:val="27"/>
            <w:u w:val="single"/>
            <w:bdr w:val="none" w:sz="0" w:space="0" w:color="auto" w:frame="1"/>
          </w:rPr>
          <w:t>NATIONAL MUSEUM OF AUSTRALIA</w:t>
        </w:r>
      </w:hyperlink>
    </w:p>
    <w:p w:rsidR="000B4BB5" w:rsidRPr="000B4BB5" w:rsidRDefault="000B4BB5" w:rsidP="000B4BB5">
      <w:pPr>
        <w:spacing w:before="225" w:after="390" w:line="270" w:lineRule="atLeast"/>
        <w:textAlignment w:val="baseline"/>
        <w:rPr>
          <w:rFonts w:ascii="inherit" w:eastAsia="Times New Roman" w:hAnsi="inherit" w:cs="Arial"/>
          <w:color w:val="FBFBFB"/>
          <w:sz w:val="20"/>
          <w:szCs w:val="20"/>
        </w:rPr>
      </w:pPr>
      <w:r w:rsidRPr="000B4BB5">
        <w:rPr>
          <w:rFonts w:ascii="inherit" w:eastAsia="Times New Roman" w:hAnsi="inherit" w:cs="Arial"/>
          <w:color w:val="FBFBFB"/>
          <w:sz w:val="20"/>
          <w:szCs w:val="20"/>
        </w:rPr>
        <w:t xml:space="preserve">Explore Australian history and culture through numerous exhibits, technology and hands-on activities. Wander the exhibition galleries, restaurants, theatres and a resource </w:t>
      </w:r>
      <w:proofErr w:type="spellStart"/>
      <w:r w:rsidRPr="000B4BB5">
        <w:rPr>
          <w:rFonts w:ascii="inherit" w:eastAsia="Times New Roman" w:hAnsi="inherit" w:cs="Arial"/>
          <w:color w:val="FBFBFB"/>
          <w:sz w:val="20"/>
          <w:szCs w:val="20"/>
        </w:rPr>
        <w:t>centre</w:t>
      </w:r>
      <w:proofErr w:type="spellEnd"/>
      <w:r w:rsidRPr="000B4BB5">
        <w:rPr>
          <w:rFonts w:ascii="inherit" w:eastAsia="Times New Roman" w:hAnsi="inherit" w:cs="Arial"/>
          <w:color w:val="FBFBFB"/>
          <w:sz w:val="20"/>
          <w:szCs w:val="20"/>
        </w:rPr>
        <w:t xml:space="preserve">, or check out permanent exhibitions </w:t>
      </w:r>
      <w:proofErr w:type="spellStart"/>
      <w:r w:rsidRPr="000B4BB5">
        <w:rPr>
          <w:rFonts w:ascii="inherit" w:eastAsia="Times New Roman" w:hAnsi="inherit" w:cs="Arial"/>
          <w:color w:val="FBFBFB"/>
          <w:sz w:val="20"/>
          <w:szCs w:val="20"/>
        </w:rPr>
        <w:t>centred</w:t>
      </w:r>
      <w:proofErr w:type="spellEnd"/>
      <w:r w:rsidRPr="000B4BB5">
        <w:rPr>
          <w:rFonts w:ascii="inherit" w:eastAsia="Times New Roman" w:hAnsi="inherit" w:cs="Arial"/>
          <w:color w:val="FBFBFB"/>
          <w:sz w:val="20"/>
          <w:szCs w:val="20"/>
        </w:rPr>
        <w:t xml:space="preserve"> </w:t>
      </w:r>
      <w:proofErr w:type="gramStart"/>
      <w:r w:rsidRPr="000B4BB5">
        <w:rPr>
          <w:rFonts w:ascii="inherit" w:eastAsia="Times New Roman" w:hAnsi="inherit" w:cs="Arial"/>
          <w:color w:val="FBFBFB"/>
          <w:sz w:val="20"/>
          <w:szCs w:val="20"/>
        </w:rPr>
        <w:t>around</w:t>
      </w:r>
      <w:proofErr w:type="gramEnd"/>
      <w:r w:rsidRPr="000B4BB5">
        <w:rPr>
          <w:rFonts w:ascii="inherit" w:eastAsia="Times New Roman" w:hAnsi="inherit" w:cs="Arial"/>
          <w:color w:val="FBFBFB"/>
          <w:sz w:val="20"/>
          <w:szCs w:val="20"/>
        </w:rPr>
        <w:t xml:space="preserve"> Land, Nation and People. The temporary exhibition gallery hosts travelling blockbuster exhibitions.</w:t>
      </w:r>
    </w:p>
    <w:p w:rsidR="000B4BB5" w:rsidRPr="000B4BB5" w:rsidRDefault="000B4BB5" w:rsidP="000B4BB5">
      <w:pPr>
        <w:spacing w:after="0" w:line="260" w:lineRule="atLeast"/>
        <w:textAlignment w:val="baseline"/>
        <w:outlineLvl w:val="2"/>
        <w:rPr>
          <w:rFonts w:ascii="Helvetica" w:eastAsia="Times New Roman" w:hAnsi="Helvetica" w:cs="Helvetica"/>
          <w:b/>
          <w:bCs/>
          <w:caps/>
          <w:color w:val="FBFBFB"/>
          <w:sz w:val="23"/>
          <w:szCs w:val="23"/>
        </w:rPr>
      </w:pPr>
      <w:hyperlink r:id="rId12" w:tgtFrame="_blank" w:tooltip="link to the Australian War Memorial website" w:history="1">
        <w:r w:rsidRPr="000B4BB5">
          <w:rPr>
            <w:rFonts w:ascii="inherit" w:eastAsia="Times New Roman" w:hAnsi="inherit" w:cs="Helvetica"/>
            <w:caps/>
            <w:color w:val="B1B1B3"/>
            <w:sz w:val="27"/>
            <w:szCs w:val="27"/>
            <w:u w:val="single"/>
            <w:bdr w:val="none" w:sz="0" w:space="0" w:color="auto" w:frame="1"/>
          </w:rPr>
          <w:t>AUSTRALIAN WAR MEMORIAL</w:t>
        </w:r>
      </w:hyperlink>
    </w:p>
    <w:p w:rsidR="000B4BB5" w:rsidRPr="000B4BB5" w:rsidRDefault="000B4BB5" w:rsidP="000B4BB5">
      <w:pPr>
        <w:spacing w:after="0" w:line="270" w:lineRule="atLeast"/>
        <w:textAlignment w:val="baseline"/>
        <w:rPr>
          <w:rFonts w:ascii="inherit" w:eastAsia="Times New Roman" w:hAnsi="inherit" w:cs="Arial"/>
          <w:color w:val="FBFBFB"/>
          <w:sz w:val="20"/>
          <w:szCs w:val="20"/>
        </w:rPr>
      </w:pPr>
      <w:r w:rsidRPr="000B4BB5">
        <w:rPr>
          <w:rFonts w:ascii="inherit" w:eastAsia="Times New Roman" w:hAnsi="inherit" w:cs="Arial"/>
          <w:color w:val="FBFBFB"/>
          <w:sz w:val="20"/>
          <w:szCs w:val="20"/>
          <w:bdr w:val="none" w:sz="0" w:space="0" w:color="auto" w:frame="1"/>
        </w:rPr>
        <w:t>A must see for any visitor to the ACT. Chock full of memorabilia, personal stories, displays, a sculpture garden, gallery exhibits, research facilities, and function spaces, the AWM provides more than just education – it offers a unique glimpse into the lives of the soldiers (and families) that endure the conflict of war.</w:t>
      </w:r>
    </w:p>
    <w:p w:rsidR="000B4BB5" w:rsidRPr="000B4BB5" w:rsidRDefault="000B4BB5" w:rsidP="000B4BB5">
      <w:pPr>
        <w:spacing w:after="0" w:line="260" w:lineRule="atLeast"/>
        <w:textAlignment w:val="baseline"/>
        <w:outlineLvl w:val="2"/>
        <w:rPr>
          <w:rFonts w:ascii="Helvetica" w:eastAsia="Times New Roman" w:hAnsi="Helvetica" w:cs="Helvetica"/>
          <w:b/>
          <w:bCs/>
          <w:caps/>
          <w:color w:val="FBFBFB"/>
          <w:sz w:val="23"/>
          <w:szCs w:val="23"/>
        </w:rPr>
      </w:pPr>
      <w:hyperlink r:id="rId13" w:tgtFrame="_blank" w:tooltip="link to the Australian Parliment House website" w:history="1">
        <w:r w:rsidRPr="000B4BB5">
          <w:rPr>
            <w:rFonts w:ascii="inherit" w:eastAsia="Times New Roman" w:hAnsi="inherit" w:cs="Helvetica"/>
            <w:caps/>
            <w:color w:val="B1B1B3"/>
            <w:sz w:val="27"/>
            <w:szCs w:val="27"/>
            <w:u w:val="single"/>
            <w:bdr w:val="none" w:sz="0" w:space="0" w:color="auto" w:frame="1"/>
          </w:rPr>
          <w:t>PARLIAMENT HOUSE</w:t>
        </w:r>
      </w:hyperlink>
    </w:p>
    <w:p w:rsidR="000B4BB5" w:rsidRPr="000B4BB5" w:rsidRDefault="000B4BB5" w:rsidP="000B4BB5">
      <w:pPr>
        <w:spacing w:before="225" w:after="390" w:line="270" w:lineRule="atLeast"/>
        <w:textAlignment w:val="baseline"/>
        <w:rPr>
          <w:rFonts w:ascii="inherit" w:eastAsia="Times New Roman" w:hAnsi="inherit" w:cs="Arial"/>
          <w:color w:val="FBFBFB"/>
          <w:sz w:val="20"/>
          <w:szCs w:val="20"/>
        </w:rPr>
      </w:pPr>
      <w:r w:rsidRPr="000B4BB5">
        <w:rPr>
          <w:rFonts w:ascii="inherit" w:eastAsia="Times New Roman" w:hAnsi="inherit" w:cs="Arial"/>
          <w:color w:val="FBFBFB"/>
          <w:sz w:val="20"/>
          <w:szCs w:val="20"/>
        </w:rPr>
        <w:t>Parliament House is one of Australia’s most popular attractions. With free guided tours every half hour, the site offers impressive architecture, a stunning art collection, a great cafe and a beautiful landscape of green lawns and white pillars. In addition, be sure to browse among the 4,000 artworks, ranging from historic portrait to contemporary landscape.</w:t>
      </w:r>
    </w:p>
    <w:p w:rsidR="000B4BB5" w:rsidRPr="000B4BB5" w:rsidRDefault="000B4BB5" w:rsidP="000B4BB5">
      <w:pPr>
        <w:spacing w:after="0" w:line="260" w:lineRule="atLeast"/>
        <w:textAlignment w:val="baseline"/>
        <w:outlineLvl w:val="2"/>
        <w:rPr>
          <w:rFonts w:ascii="Helvetica" w:eastAsia="Times New Roman" w:hAnsi="Helvetica" w:cs="Helvetica"/>
          <w:b/>
          <w:bCs/>
          <w:caps/>
          <w:color w:val="FBFBFB"/>
          <w:sz w:val="23"/>
          <w:szCs w:val="23"/>
        </w:rPr>
      </w:pPr>
      <w:hyperlink r:id="rId14" w:tgtFrame="_blank" w:tooltip="Link to Black Mountain Tower website" w:history="1">
        <w:r w:rsidRPr="000B4BB5">
          <w:rPr>
            <w:rFonts w:ascii="inherit" w:eastAsia="Times New Roman" w:hAnsi="inherit" w:cs="Helvetica"/>
            <w:caps/>
            <w:color w:val="B1B1B3"/>
            <w:sz w:val="27"/>
            <w:szCs w:val="27"/>
            <w:u w:val="single"/>
            <w:bdr w:val="none" w:sz="0" w:space="0" w:color="auto" w:frame="1"/>
          </w:rPr>
          <w:t>BLACK MOUNTAIN TOWER</w:t>
        </w:r>
      </w:hyperlink>
    </w:p>
    <w:p w:rsidR="000B4BB5" w:rsidRPr="000B4BB5" w:rsidRDefault="000B4BB5" w:rsidP="000B4BB5">
      <w:pPr>
        <w:spacing w:after="0" w:line="270" w:lineRule="atLeast"/>
        <w:textAlignment w:val="baseline"/>
        <w:rPr>
          <w:rFonts w:ascii="inherit" w:eastAsia="Times New Roman" w:hAnsi="inherit" w:cs="Arial"/>
          <w:color w:val="FBFBFB"/>
          <w:sz w:val="20"/>
          <w:szCs w:val="20"/>
        </w:rPr>
      </w:pPr>
      <w:r w:rsidRPr="000B4BB5">
        <w:rPr>
          <w:rFonts w:ascii="inherit" w:eastAsia="Times New Roman" w:hAnsi="inherit" w:cs="Arial"/>
          <w:color w:val="FBFBFB"/>
          <w:sz w:val="20"/>
          <w:szCs w:val="20"/>
          <w:bdr w:val="none" w:sz="0" w:space="0" w:color="auto" w:frame="1"/>
        </w:rPr>
        <w:t xml:space="preserve">Rising 195 </w:t>
      </w:r>
      <w:proofErr w:type="spellStart"/>
      <w:r w:rsidRPr="000B4BB5">
        <w:rPr>
          <w:rFonts w:ascii="inherit" w:eastAsia="Times New Roman" w:hAnsi="inherit" w:cs="Arial"/>
          <w:color w:val="FBFBFB"/>
          <w:sz w:val="20"/>
          <w:szCs w:val="20"/>
          <w:bdr w:val="none" w:sz="0" w:space="0" w:color="auto" w:frame="1"/>
        </w:rPr>
        <w:t>metres</w:t>
      </w:r>
      <w:proofErr w:type="spellEnd"/>
      <w:r w:rsidRPr="000B4BB5">
        <w:rPr>
          <w:rFonts w:ascii="inherit" w:eastAsia="Times New Roman" w:hAnsi="inherit" w:cs="Arial"/>
          <w:color w:val="FBFBFB"/>
          <w:sz w:val="20"/>
          <w:szCs w:val="20"/>
          <w:bdr w:val="none" w:sz="0" w:space="0" w:color="auto" w:frame="1"/>
        </w:rPr>
        <w:t xml:space="preserve"> above the summit of Black Mountain, the Tower presents 360 degree views of Canberra and the surrounding rural area. Visitors taking advantage of the two open viewing platforms or the enclosed viewing gallery are presented with striking views of the city by day. From every angle at night the theatrics of the city’s lights under the darkened sky provide a spectacular show of natural beauty and entertainment.</w:t>
      </w:r>
    </w:p>
    <w:p w:rsidR="000B4BB5" w:rsidRPr="000B4BB5" w:rsidRDefault="000B4BB5" w:rsidP="000B4BB5">
      <w:pPr>
        <w:spacing w:after="0" w:line="260" w:lineRule="atLeast"/>
        <w:textAlignment w:val="baseline"/>
        <w:outlineLvl w:val="2"/>
        <w:rPr>
          <w:rFonts w:ascii="Helvetica" w:eastAsia="Times New Roman" w:hAnsi="Helvetica" w:cs="Helvetica"/>
          <w:b/>
          <w:bCs/>
          <w:caps/>
          <w:color w:val="FBFBFB"/>
          <w:sz w:val="23"/>
          <w:szCs w:val="23"/>
        </w:rPr>
      </w:pPr>
      <w:hyperlink r:id="rId15" w:tgtFrame="_blank" w:tooltip="link to the questacon Canberra website" w:history="1">
        <w:r w:rsidRPr="000B4BB5">
          <w:rPr>
            <w:rFonts w:ascii="inherit" w:eastAsia="Times New Roman" w:hAnsi="inherit" w:cs="Helvetica"/>
            <w:caps/>
            <w:color w:val="B1B1B3"/>
            <w:sz w:val="27"/>
            <w:szCs w:val="27"/>
            <w:u w:val="single"/>
            <w:bdr w:val="none" w:sz="0" w:space="0" w:color="auto" w:frame="1"/>
          </w:rPr>
          <w:t>NATIONAL SCIENCE AND TECHNOLOGY CENTRE – QUESTACON</w:t>
        </w:r>
      </w:hyperlink>
    </w:p>
    <w:p w:rsidR="000B4BB5" w:rsidRPr="000B4BB5" w:rsidRDefault="000B4BB5" w:rsidP="000B4BB5">
      <w:pPr>
        <w:spacing w:after="0" w:line="270" w:lineRule="atLeast"/>
        <w:textAlignment w:val="baseline"/>
        <w:rPr>
          <w:rFonts w:ascii="inherit" w:eastAsia="Times New Roman" w:hAnsi="inherit" w:cs="Arial"/>
          <w:color w:val="FBFBFB"/>
          <w:sz w:val="20"/>
          <w:szCs w:val="20"/>
        </w:rPr>
      </w:pPr>
      <w:r w:rsidRPr="000B4BB5">
        <w:rPr>
          <w:rFonts w:ascii="inherit" w:eastAsia="Times New Roman" w:hAnsi="inherit" w:cs="Arial"/>
          <w:color w:val="FBFBFB"/>
          <w:sz w:val="20"/>
          <w:szCs w:val="20"/>
          <w:bdr w:val="none" w:sz="0" w:space="0" w:color="auto" w:frame="1"/>
        </w:rPr>
        <w:t xml:space="preserve">Kids, teens and those young-at-heart will love this interactive science exhibit. With hands-on activities, films, shows and exciting science exhibits, a full motion rollercoaster simulator and even caged lightning and a tornado, </w:t>
      </w:r>
      <w:proofErr w:type="spellStart"/>
      <w:r w:rsidRPr="000B4BB5">
        <w:rPr>
          <w:rFonts w:ascii="inherit" w:eastAsia="Times New Roman" w:hAnsi="inherit" w:cs="Arial"/>
          <w:color w:val="FBFBFB"/>
          <w:sz w:val="20"/>
          <w:szCs w:val="20"/>
          <w:bdr w:val="none" w:sz="0" w:space="0" w:color="auto" w:frame="1"/>
        </w:rPr>
        <w:t>Questacon</w:t>
      </w:r>
      <w:proofErr w:type="spellEnd"/>
      <w:r w:rsidRPr="000B4BB5">
        <w:rPr>
          <w:rFonts w:ascii="inherit" w:eastAsia="Times New Roman" w:hAnsi="inherit" w:cs="Arial"/>
          <w:color w:val="FBFBFB"/>
          <w:sz w:val="20"/>
          <w:szCs w:val="20"/>
          <w:bdr w:val="none" w:sz="0" w:space="0" w:color="auto" w:frame="1"/>
        </w:rPr>
        <w:t xml:space="preserve"> offers exhibits from around Australia and the world.</w:t>
      </w:r>
    </w:p>
    <w:p w:rsidR="000B4BB5" w:rsidRPr="000B4BB5" w:rsidRDefault="000B4BB5" w:rsidP="000B4BB5">
      <w:pPr>
        <w:spacing w:after="0" w:line="260" w:lineRule="atLeast"/>
        <w:textAlignment w:val="baseline"/>
        <w:outlineLvl w:val="2"/>
        <w:rPr>
          <w:rFonts w:ascii="Helvetica" w:eastAsia="Times New Roman" w:hAnsi="Helvetica" w:cs="Helvetica"/>
          <w:b/>
          <w:bCs/>
          <w:caps/>
          <w:color w:val="FBFBFB"/>
          <w:sz w:val="23"/>
          <w:szCs w:val="23"/>
        </w:rPr>
      </w:pPr>
      <w:hyperlink r:id="rId16" w:tgtFrame="_blank" w:tooltip="link to the Cockington Green website" w:history="1">
        <w:r w:rsidRPr="000B4BB5">
          <w:rPr>
            <w:rFonts w:ascii="inherit" w:eastAsia="Times New Roman" w:hAnsi="inherit" w:cs="Helvetica"/>
            <w:caps/>
            <w:color w:val="B1B1B3"/>
            <w:sz w:val="27"/>
            <w:szCs w:val="27"/>
            <w:u w:val="single"/>
            <w:bdr w:val="none" w:sz="0" w:space="0" w:color="auto" w:frame="1"/>
          </w:rPr>
          <w:t>COCKINGTON GREEN GARDENS</w:t>
        </w:r>
      </w:hyperlink>
    </w:p>
    <w:p w:rsidR="000B4BB5" w:rsidRPr="000B4BB5" w:rsidRDefault="000B4BB5" w:rsidP="000B4BB5">
      <w:pPr>
        <w:spacing w:after="0" w:line="270" w:lineRule="atLeast"/>
        <w:textAlignment w:val="baseline"/>
        <w:rPr>
          <w:rFonts w:ascii="inherit" w:eastAsia="Times New Roman" w:hAnsi="inherit" w:cs="Arial"/>
          <w:color w:val="FBFBFB"/>
          <w:sz w:val="20"/>
          <w:szCs w:val="20"/>
        </w:rPr>
      </w:pPr>
      <w:proofErr w:type="spellStart"/>
      <w:r w:rsidRPr="000B4BB5">
        <w:rPr>
          <w:rFonts w:ascii="inherit" w:eastAsia="Times New Roman" w:hAnsi="inherit" w:cs="Arial"/>
          <w:color w:val="FBFBFB"/>
          <w:sz w:val="20"/>
          <w:szCs w:val="20"/>
          <w:bdr w:val="none" w:sz="0" w:space="0" w:color="auto" w:frame="1"/>
        </w:rPr>
        <w:lastRenderedPageBreak/>
        <w:t>Cockington</w:t>
      </w:r>
      <w:proofErr w:type="spellEnd"/>
      <w:r w:rsidRPr="000B4BB5">
        <w:rPr>
          <w:rFonts w:ascii="inherit" w:eastAsia="Times New Roman" w:hAnsi="inherit" w:cs="Arial"/>
          <w:color w:val="FBFBFB"/>
          <w:sz w:val="20"/>
          <w:szCs w:val="20"/>
          <w:bdr w:val="none" w:sz="0" w:space="0" w:color="auto" w:frame="1"/>
        </w:rPr>
        <w:t xml:space="preserve"> Green Gardens offers its visitors an experience you will not find anywhere else. Venture into this delightful and fascinating display of meticulously crafted miniature buildings set within beautifully landscaped gardens to make your Canberra visit complete. Created by Doug &amp; Brenda Sarah </w:t>
      </w:r>
      <w:proofErr w:type="spellStart"/>
      <w:r w:rsidRPr="000B4BB5">
        <w:rPr>
          <w:rFonts w:ascii="inherit" w:eastAsia="Times New Roman" w:hAnsi="inherit" w:cs="Arial"/>
          <w:color w:val="FBFBFB"/>
          <w:sz w:val="20"/>
          <w:szCs w:val="20"/>
          <w:bdr w:val="none" w:sz="0" w:space="0" w:color="auto" w:frame="1"/>
        </w:rPr>
        <w:t>Cockington</w:t>
      </w:r>
      <w:proofErr w:type="spellEnd"/>
      <w:r w:rsidRPr="000B4BB5">
        <w:rPr>
          <w:rFonts w:ascii="inherit" w:eastAsia="Times New Roman" w:hAnsi="inherit" w:cs="Arial"/>
          <w:color w:val="FBFBFB"/>
          <w:sz w:val="20"/>
          <w:szCs w:val="20"/>
          <w:bdr w:val="none" w:sz="0" w:space="0" w:color="auto" w:frame="1"/>
        </w:rPr>
        <w:t xml:space="preserve"> Green Gardens is a family owned and operated attraction, with four generations involved in </w:t>
      </w:r>
      <w:proofErr w:type="spellStart"/>
      <w:proofErr w:type="gramStart"/>
      <w:r w:rsidRPr="000B4BB5">
        <w:rPr>
          <w:rFonts w:ascii="inherit" w:eastAsia="Times New Roman" w:hAnsi="inherit" w:cs="Arial"/>
          <w:color w:val="FBFBFB"/>
          <w:sz w:val="20"/>
          <w:szCs w:val="20"/>
          <w:bdr w:val="none" w:sz="0" w:space="0" w:color="auto" w:frame="1"/>
        </w:rPr>
        <w:t>it’s</w:t>
      </w:r>
      <w:proofErr w:type="spellEnd"/>
      <w:proofErr w:type="gramEnd"/>
      <w:r w:rsidRPr="000B4BB5">
        <w:rPr>
          <w:rFonts w:ascii="inherit" w:eastAsia="Times New Roman" w:hAnsi="inherit" w:cs="Arial"/>
          <w:color w:val="FBFBFB"/>
          <w:sz w:val="20"/>
          <w:szCs w:val="20"/>
          <w:bdr w:val="none" w:sz="0" w:space="0" w:color="auto" w:frame="1"/>
        </w:rPr>
        <w:t xml:space="preserve"> operation over the past 30 years.</w:t>
      </w:r>
    </w:p>
    <w:p w:rsidR="000B4BB5" w:rsidRPr="000B4BB5" w:rsidRDefault="000B4BB5" w:rsidP="000B4BB5">
      <w:pPr>
        <w:spacing w:after="0" w:line="260" w:lineRule="atLeast"/>
        <w:textAlignment w:val="baseline"/>
        <w:outlineLvl w:val="2"/>
        <w:rPr>
          <w:rFonts w:ascii="Helvetica" w:eastAsia="Times New Roman" w:hAnsi="Helvetica" w:cs="Helvetica"/>
          <w:b/>
          <w:bCs/>
          <w:caps/>
          <w:color w:val="FBFBFB"/>
          <w:sz w:val="23"/>
          <w:szCs w:val="23"/>
        </w:rPr>
      </w:pPr>
      <w:hyperlink r:id="rId17" w:tgtFrame="_blank" w:tooltip="link to the National Dinosaur Museum website" w:history="1">
        <w:r w:rsidRPr="000B4BB5">
          <w:rPr>
            <w:rFonts w:ascii="inherit" w:eastAsia="Times New Roman" w:hAnsi="inherit" w:cs="Helvetica"/>
            <w:caps/>
            <w:color w:val="B1B1B3"/>
            <w:sz w:val="27"/>
            <w:szCs w:val="27"/>
            <w:u w:val="single"/>
            <w:bdr w:val="none" w:sz="0" w:space="0" w:color="auto" w:frame="1"/>
          </w:rPr>
          <w:t>NATIONAL DINOSAUR MUSEUM</w:t>
        </w:r>
      </w:hyperlink>
    </w:p>
    <w:p w:rsidR="000B4BB5" w:rsidRPr="000B4BB5" w:rsidRDefault="000B4BB5" w:rsidP="000B4BB5">
      <w:pPr>
        <w:spacing w:before="225" w:after="390" w:line="270" w:lineRule="atLeast"/>
        <w:textAlignment w:val="baseline"/>
        <w:rPr>
          <w:rFonts w:ascii="inherit" w:eastAsia="Times New Roman" w:hAnsi="inherit" w:cs="Arial"/>
          <w:color w:val="FBFBFB"/>
          <w:sz w:val="20"/>
          <w:szCs w:val="20"/>
        </w:rPr>
      </w:pPr>
      <w:r w:rsidRPr="000B4BB5">
        <w:rPr>
          <w:rFonts w:ascii="inherit" w:eastAsia="Times New Roman" w:hAnsi="inherit" w:cs="Arial"/>
          <w:color w:val="FBFBFB"/>
          <w:sz w:val="20"/>
          <w:szCs w:val="20"/>
        </w:rPr>
        <w:t>Starting from humble beginnings in 1993, the museum has grown from just a small collection to housing the largest permanent display of dinosaur and other prehistoric fossil material in Australia. With 23 complete skeletons, and over 300 displays of individual fossils, the museum continues to grow and expand our collection and our depth of information.</w:t>
      </w:r>
    </w:p>
    <w:p w:rsidR="000B4BB5" w:rsidRPr="000B4BB5" w:rsidRDefault="000B4BB5" w:rsidP="000B4BB5">
      <w:pPr>
        <w:spacing w:after="0" w:line="260" w:lineRule="atLeast"/>
        <w:textAlignment w:val="baseline"/>
        <w:outlineLvl w:val="2"/>
        <w:rPr>
          <w:rFonts w:ascii="Helvetica" w:eastAsia="Times New Roman" w:hAnsi="Helvetica" w:cs="Helvetica"/>
          <w:b/>
          <w:bCs/>
          <w:caps/>
          <w:color w:val="FBFBFB"/>
          <w:sz w:val="23"/>
          <w:szCs w:val="23"/>
        </w:rPr>
      </w:pPr>
      <w:hyperlink r:id="rId18" w:tgtFrame="_blank" w:tooltip="link to the KidCity website" w:history="1">
        <w:r w:rsidRPr="000B4BB5">
          <w:rPr>
            <w:rFonts w:ascii="inherit" w:eastAsia="Times New Roman" w:hAnsi="inherit" w:cs="Helvetica"/>
            <w:caps/>
            <w:color w:val="B1B1B3"/>
            <w:sz w:val="27"/>
            <w:szCs w:val="27"/>
            <w:u w:val="single"/>
            <w:bdr w:val="none" w:sz="0" w:space="0" w:color="auto" w:frame="1"/>
          </w:rPr>
          <w:t>KIDCITY</w:t>
        </w:r>
      </w:hyperlink>
    </w:p>
    <w:p w:rsidR="000B4BB5" w:rsidRPr="000B4BB5" w:rsidRDefault="000B4BB5" w:rsidP="000B4BB5">
      <w:pPr>
        <w:spacing w:after="0" w:line="270" w:lineRule="atLeast"/>
        <w:textAlignment w:val="baseline"/>
        <w:rPr>
          <w:rFonts w:ascii="inherit" w:eastAsia="Times New Roman" w:hAnsi="inherit" w:cs="Arial"/>
          <w:color w:val="FBFBFB"/>
          <w:sz w:val="20"/>
          <w:szCs w:val="20"/>
        </w:rPr>
      </w:pPr>
      <w:r w:rsidRPr="000B4BB5">
        <w:rPr>
          <w:rFonts w:ascii="inherit" w:eastAsia="Times New Roman" w:hAnsi="inherit" w:cs="Arial"/>
          <w:color w:val="FBFBFB"/>
          <w:sz w:val="20"/>
          <w:szCs w:val="20"/>
          <w:bdr w:val="none" w:sz="0" w:space="0" w:color="auto" w:frame="1"/>
        </w:rPr>
        <w:t xml:space="preserve">Canberra’s biggest indoor cafe, play and party </w:t>
      </w:r>
      <w:proofErr w:type="spellStart"/>
      <w:r w:rsidRPr="000B4BB5">
        <w:rPr>
          <w:rFonts w:ascii="inherit" w:eastAsia="Times New Roman" w:hAnsi="inherit" w:cs="Arial"/>
          <w:color w:val="FBFBFB"/>
          <w:sz w:val="20"/>
          <w:szCs w:val="20"/>
          <w:bdr w:val="none" w:sz="0" w:space="0" w:color="auto" w:frame="1"/>
        </w:rPr>
        <w:t>centre</w:t>
      </w:r>
      <w:proofErr w:type="spellEnd"/>
      <w:r w:rsidRPr="000B4BB5">
        <w:rPr>
          <w:rFonts w:ascii="inherit" w:eastAsia="Times New Roman" w:hAnsi="inherit" w:cs="Arial"/>
          <w:color w:val="FBFBFB"/>
          <w:sz w:val="20"/>
          <w:szCs w:val="20"/>
          <w:bdr w:val="none" w:sz="0" w:space="0" w:color="auto" w:frame="1"/>
        </w:rPr>
        <w:t>.</w:t>
      </w:r>
    </w:p>
    <w:p w:rsidR="000B4BB5" w:rsidRPr="000B4BB5" w:rsidRDefault="000B4BB5" w:rsidP="000B4BB5">
      <w:pPr>
        <w:spacing w:after="0" w:line="260" w:lineRule="atLeast"/>
        <w:textAlignment w:val="baseline"/>
        <w:outlineLvl w:val="2"/>
        <w:rPr>
          <w:rFonts w:ascii="Helvetica" w:eastAsia="Times New Roman" w:hAnsi="Helvetica" w:cs="Helvetica"/>
          <w:b/>
          <w:bCs/>
          <w:caps/>
          <w:color w:val="FBFBFB"/>
          <w:sz w:val="23"/>
          <w:szCs w:val="23"/>
        </w:rPr>
      </w:pPr>
      <w:hyperlink r:id="rId19" w:tgtFrame="_blank" w:tooltip="Link to the Kingston miniature railway website" w:history="1">
        <w:r w:rsidRPr="000B4BB5">
          <w:rPr>
            <w:rFonts w:ascii="inherit" w:eastAsia="Times New Roman" w:hAnsi="inherit" w:cs="Helvetica"/>
            <w:caps/>
            <w:color w:val="B1B1B3"/>
            <w:sz w:val="27"/>
            <w:szCs w:val="27"/>
            <w:u w:val="single"/>
            <w:bdr w:val="none" w:sz="0" w:space="0" w:color="auto" w:frame="1"/>
          </w:rPr>
          <w:t>KINGSTON MINIATURE RAILWAY</w:t>
        </w:r>
      </w:hyperlink>
    </w:p>
    <w:p w:rsidR="000B4BB5" w:rsidRPr="000B4BB5" w:rsidRDefault="000B4BB5" w:rsidP="000B4BB5">
      <w:pPr>
        <w:spacing w:after="0" w:line="270" w:lineRule="atLeast"/>
        <w:textAlignment w:val="baseline"/>
        <w:rPr>
          <w:rFonts w:ascii="inherit" w:eastAsia="Times New Roman" w:hAnsi="inherit" w:cs="Arial"/>
          <w:color w:val="FBFBFB"/>
          <w:sz w:val="20"/>
          <w:szCs w:val="20"/>
        </w:rPr>
      </w:pPr>
      <w:r w:rsidRPr="000B4BB5">
        <w:rPr>
          <w:rFonts w:ascii="inherit" w:eastAsia="Times New Roman" w:hAnsi="inherit" w:cs="Arial"/>
          <w:color w:val="FBFBFB"/>
          <w:sz w:val="20"/>
          <w:szCs w:val="20"/>
          <w:bdr w:val="none" w:sz="0" w:space="0" w:color="auto" w:frame="1"/>
        </w:rPr>
        <w:t>Open to the public on the second Sunday of each month from 12.30pm to 3.30pm and the last Sunday of each month (see the calendar for December) from 10.30 am to 3.30 pm, passengers are taken on a 900 meter journey through the railway museum, usually taking about ten minutes.</w:t>
      </w:r>
    </w:p>
    <w:p w:rsidR="000B4BB5" w:rsidRPr="000B4BB5" w:rsidRDefault="000B4BB5" w:rsidP="000B4BB5">
      <w:pPr>
        <w:spacing w:after="0" w:line="260" w:lineRule="atLeast"/>
        <w:textAlignment w:val="baseline"/>
        <w:outlineLvl w:val="2"/>
        <w:rPr>
          <w:rFonts w:ascii="Helvetica" w:eastAsia="Times New Roman" w:hAnsi="Helvetica" w:cs="Helvetica"/>
          <w:b/>
          <w:bCs/>
          <w:caps/>
          <w:color w:val="FBFBFB"/>
          <w:sz w:val="23"/>
          <w:szCs w:val="23"/>
        </w:rPr>
      </w:pPr>
      <w:hyperlink r:id="rId20" w:tgtFrame="_blank" w:tooltip="Link to the old bus depot market website" w:history="1">
        <w:r w:rsidRPr="000B4BB5">
          <w:rPr>
            <w:rFonts w:ascii="inherit" w:eastAsia="Times New Roman" w:hAnsi="inherit" w:cs="Helvetica"/>
            <w:caps/>
            <w:color w:val="B1B1B3"/>
            <w:sz w:val="27"/>
            <w:szCs w:val="27"/>
            <w:u w:val="single"/>
            <w:bdr w:val="none" w:sz="0" w:space="0" w:color="auto" w:frame="1"/>
          </w:rPr>
          <w:t>OLD BUS DEPOT MARKETS – KINGSTON</w:t>
        </w:r>
      </w:hyperlink>
    </w:p>
    <w:p w:rsidR="000B4BB5" w:rsidRPr="000B4BB5" w:rsidRDefault="000B4BB5" w:rsidP="000B4BB5">
      <w:pPr>
        <w:spacing w:after="0" w:line="270" w:lineRule="atLeast"/>
        <w:textAlignment w:val="baseline"/>
        <w:rPr>
          <w:rFonts w:ascii="inherit" w:eastAsia="Times New Roman" w:hAnsi="inherit" w:cs="Arial"/>
          <w:color w:val="FBFBFB"/>
          <w:sz w:val="20"/>
          <w:szCs w:val="20"/>
        </w:rPr>
      </w:pPr>
      <w:r w:rsidRPr="000B4BB5">
        <w:rPr>
          <w:rFonts w:ascii="inherit" w:eastAsia="Times New Roman" w:hAnsi="inherit" w:cs="Arial"/>
          <w:color w:val="FBFBFB"/>
          <w:sz w:val="20"/>
          <w:szCs w:val="20"/>
          <w:bdr w:val="none" w:sz="0" w:space="0" w:color="auto" w:frame="1"/>
        </w:rPr>
        <w:t>Browse over 200 stalls of exceptional quality. Many feature unique handcrafted items made by local and regional artists and craftspeople.</w:t>
      </w:r>
    </w:p>
    <w:p w:rsidR="000B4BB5" w:rsidRPr="000B4BB5" w:rsidRDefault="000B4BB5" w:rsidP="000B4BB5">
      <w:pPr>
        <w:spacing w:before="375" w:after="225" w:line="360" w:lineRule="atLeast"/>
        <w:textAlignment w:val="baseline"/>
        <w:outlineLvl w:val="1"/>
        <w:rPr>
          <w:rFonts w:ascii="Helvetica" w:eastAsia="Times New Roman" w:hAnsi="Helvetica" w:cs="Helvetica"/>
          <w:caps/>
          <w:color w:val="B1B1B3"/>
          <w:sz w:val="36"/>
          <w:szCs w:val="36"/>
        </w:rPr>
      </w:pPr>
      <w:r w:rsidRPr="000B4BB5">
        <w:rPr>
          <w:rFonts w:ascii="Helvetica" w:eastAsia="Times New Roman" w:hAnsi="Helvetica" w:cs="Helvetica"/>
          <w:caps/>
          <w:color w:val="B1B1B3"/>
          <w:sz w:val="36"/>
          <w:szCs w:val="36"/>
        </w:rPr>
        <w:t>WILDLIFE ATTRACTIONS</w:t>
      </w:r>
    </w:p>
    <w:p w:rsidR="000B4BB5" w:rsidRPr="000B4BB5" w:rsidRDefault="000B4BB5" w:rsidP="000B4BB5">
      <w:pPr>
        <w:spacing w:after="0" w:line="260" w:lineRule="atLeast"/>
        <w:textAlignment w:val="baseline"/>
        <w:outlineLvl w:val="2"/>
        <w:rPr>
          <w:rFonts w:ascii="Helvetica" w:eastAsia="Times New Roman" w:hAnsi="Helvetica" w:cs="Helvetica"/>
          <w:b/>
          <w:bCs/>
          <w:caps/>
          <w:color w:val="FBFBFB"/>
          <w:sz w:val="23"/>
          <w:szCs w:val="23"/>
        </w:rPr>
      </w:pPr>
      <w:hyperlink r:id="rId21" w:tgtFrame="_blank" w:tooltip="Link to the Australian National Botanical Gardens website" w:history="1">
        <w:r w:rsidRPr="000B4BB5">
          <w:rPr>
            <w:rFonts w:ascii="inherit" w:eastAsia="Times New Roman" w:hAnsi="inherit" w:cs="Helvetica"/>
            <w:caps/>
            <w:color w:val="B1B1B3"/>
            <w:sz w:val="27"/>
            <w:szCs w:val="27"/>
            <w:u w:val="single"/>
            <w:bdr w:val="none" w:sz="0" w:space="0" w:color="auto" w:frame="1"/>
          </w:rPr>
          <w:t>NATIONAL BOTANICAL GARDENS</w:t>
        </w:r>
      </w:hyperlink>
    </w:p>
    <w:p w:rsidR="000B4BB5" w:rsidRPr="000B4BB5" w:rsidRDefault="000B4BB5" w:rsidP="000B4BB5">
      <w:pPr>
        <w:spacing w:after="0" w:line="270" w:lineRule="atLeast"/>
        <w:textAlignment w:val="baseline"/>
        <w:rPr>
          <w:rFonts w:ascii="inherit" w:eastAsia="Times New Roman" w:hAnsi="inherit" w:cs="Arial"/>
          <w:color w:val="FBFBFB"/>
          <w:sz w:val="20"/>
          <w:szCs w:val="20"/>
        </w:rPr>
      </w:pPr>
      <w:r w:rsidRPr="000B4BB5">
        <w:rPr>
          <w:rFonts w:ascii="inherit" w:eastAsia="Times New Roman" w:hAnsi="inherit" w:cs="Arial"/>
          <w:color w:val="FBFBFB"/>
          <w:sz w:val="20"/>
          <w:szCs w:val="20"/>
          <w:bdr w:val="none" w:sz="0" w:space="0" w:color="auto" w:frame="1"/>
        </w:rPr>
        <w:t>If you love flowers and plants, or simply enjoy the calmness of a beautiful garden, then the Australian National Botanic Gardens is a top spot. With native plants from all parts of Australia, unique rock gardens, eucalyptus lawns and a magnificent rainforest, most garden enthusiasts will be in horticulture heaven. Whether you’re there on an educational trip, or simply to enjoy a quiet garden picnic, you can’t go wrong surrounded by the stunning beauty.</w:t>
      </w:r>
    </w:p>
    <w:p w:rsidR="000B4BB5" w:rsidRPr="000B4BB5" w:rsidRDefault="000B4BB5" w:rsidP="000B4BB5">
      <w:pPr>
        <w:spacing w:after="0" w:line="260" w:lineRule="atLeast"/>
        <w:textAlignment w:val="baseline"/>
        <w:outlineLvl w:val="2"/>
        <w:rPr>
          <w:rFonts w:ascii="Helvetica" w:eastAsia="Times New Roman" w:hAnsi="Helvetica" w:cs="Helvetica"/>
          <w:b/>
          <w:bCs/>
          <w:caps/>
          <w:color w:val="FBFBFB"/>
          <w:sz w:val="23"/>
          <w:szCs w:val="23"/>
        </w:rPr>
      </w:pPr>
      <w:hyperlink r:id="rId22" w:tgtFrame="_blank" w:tooltip="link to the Tidbinbilla nature reserve website" w:history="1">
        <w:r w:rsidRPr="000B4BB5">
          <w:rPr>
            <w:rFonts w:ascii="inherit" w:eastAsia="Times New Roman" w:hAnsi="inherit" w:cs="Helvetica"/>
            <w:caps/>
            <w:color w:val="B1B1B3"/>
            <w:sz w:val="27"/>
            <w:szCs w:val="27"/>
            <w:u w:val="single"/>
            <w:bdr w:val="none" w:sz="0" w:space="0" w:color="auto" w:frame="1"/>
          </w:rPr>
          <w:t>TIDBINBILLA NATURE RESERVE</w:t>
        </w:r>
      </w:hyperlink>
    </w:p>
    <w:p w:rsidR="000B4BB5" w:rsidRPr="000B4BB5" w:rsidRDefault="000B4BB5" w:rsidP="000B4BB5">
      <w:pPr>
        <w:spacing w:before="225" w:after="390" w:line="270" w:lineRule="atLeast"/>
        <w:textAlignment w:val="baseline"/>
        <w:rPr>
          <w:rFonts w:ascii="inherit" w:eastAsia="Times New Roman" w:hAnsi="inherit" w:cs="Arial"/>
          <w:color w:val="FBFBFB"/>
          <w:sz w:val="20"/>
          <w:szCs w:val="20"/>
        </w:rPr>
      </w:pPr>
      <w:r w:rsidRPr="000B4BB5">
        <w:rPr>
          <w:rFonts w:ascii="inherit" w:eastAsia="Times New Roman" w:hAnsi="inherit" w:cs="Arial"/>
          <w:color w:val="FBFBFB"/>
          <w:sz w:val="20"/>
          <w:szCs w:val="20"/>
        </w:rPr>
        <w:t>Tidbinbilla offers outstanding wildlife viewing, the Sanctuary wetlands, bushwalking, great BBQ spots and fun for kids on the Discovery Playground. Come and discover Tidbinbilla and </w:t>
      </w:r>
    </w:p>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r>
        <w:rPr>
          <w:noProof/>
        </w:rPr>
        <w:lastRenderedPageBreak/>
        <w:drawing>
          <wp:inline distT="0" distB="0" distL="0" distR="0" wp14:anchorId="7976594D" wp14:editId="6F7F8792">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r>
        <w:rPr>
          <w:noProof/>
        </w:rPr>
        <w:drawing>
          <wp:inline distT="0" distB="0" distL="0" distR="0" wp14:anchorId="3BA04FFA" wp14:editId="20B5AD6D">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bookmarkStart w:id="0" w:name="_GoBack"/>
      <w:bookmarkEnd w:id="0"/>
    </w:p>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p w:rsidR="000B4BB5" w:rsidRDefault="000B4BB5"/>
    <w:sectPr w:rsidR="000B4B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084776"/>
    <w:multiLevelType w:val="multilevel"/>
    <w:tmpl w:val="A068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BB5"/>
    <w:rsid w:val="000B4BB5"/>
    <w:rsid w:val="00425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AAF2DC-AF0B-4229-9C26-3C5F0013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93137">
      <w:bodyDiv w:val="1"/>
      <w:marLeft w:val="0"/>
      <w:marRight w:val="0"/>
      <w:marTop w:val="0"/>
      <w:marBottom w:val="0"/>
      <w:divBdr>
        <w:top w:val="none" w:sz="0" w:space="0" w:color="auto"/>
        <w:left w:val="none" w:sz="0" w:space="0" w:color="auto"/>
        <w:bottom w:val="none" w:sz="0" w:space="0" w:color="auto"/>
        <w:right w:val="none" w:sz="0" w:space="0" w:color="auto"/>
      </w:divBdr>
      <w:divsChild>
        <w:div w:id="244460543">
          <w:marLeft w:val="0"/>
          <w:marRight w:val="0"/>
          <w:marTop w:val="0"/>
          <w:marBottom w:val="0"/>
          <w:divBdr>
            <w:top w:val="none" w:sz="0" w:space="0" w:color="auto"/>
            <w:left w:val="none" w:sz="0" w:space="0" w:color="auto"/>
            <w:bottom w:val="none" w:sz="0" w:space="0" w:color="auto"/>
            <w:right w:val="none" w:sz="0" w:space="0" w:color="auto"/>
          </w:divBdr>
        </w:div>
        <w:div w:id="632105220">
          <w:marLeft w:val="0"/>
          <w:marRight w:val="0"/>
          <w:marTop w:val="0"/>
          <w:marBottom w:val="0"/>
          <w:divBdr>
            <w:top w:val="none" w:sz="0" w:space="0" w:color="auto"/>
            <w:left w:val="none" w:sz="0" w:space="0" w:color="auto"/>
            <w:bottom w:val="none" w:sz="0" w:space="0" w:color="auto"/>
            <w:right w:val="none" w:sz="0" w:space="0" w:color="auto"/>
          </w:divBdr>
        </w:div>
      </w:divsChild>
    </w:div>
    <w:div w:id="923612909">
      <w:bodyDiv w:val="1"/>
      <w:marLeft w:val="0"/>
      <w:marRight w:val="0"/>
      <w:marTop w:val="0"/>
      <w:marBottom w:val="0"/>
      <w:divBdr>
        <w:top w:val="none" w:sz="0" w:space="0" w:color="auto"/>
        <w:left w:val="none" w:sz="0" w:space="0" w:color="auto"/>
        <w:bottom w:val="none" w:sz="0" w:space="0" w:color="auto"/>
        <w:right w:val="none" w:sz="0" w:space="0" w:color="auto"/>
      </w:divBdr>
      <w:divsChild>
        <w:div w:id="1930966522">
          <w:marLeft w:val="0"/>
          <w:marRight w:val="0"/>
          <w:marTop w:val="0"/>
          <w:marBottom w:val="0"/>
          <w:divBdr>
            <w:top w:val="none" w:sz="0" w:space="0" w:color="auto"/>
            <w:left w:val="none" w:sz="0" w:space="0" w:color="auto"/>
            <w:bottom w:val="none" w:sz="0" w:space="0" w:color="auto"/>
            <w:right w:val="none" w:sz="0" w:space="0" w:color="auto"/>
          </w:divBdr>
          <w:divsChild>
            <w:div w:id="1569851054">
              <w:marLeft w:val="0"/>
              <w:marRight w:val="0"/>
              <w:marTop w:val="0"/>
              <w:marBottom w:val="0"/>
              <w:divBdr>
                <w:top w:val="none" w:sz="0" w:space="0" w:color="auto"/>
                <w:left w:val="none" w:sz="0" w:space="0" w:color="auto"/>
                <w:bottom w:val="none" w:sz="0" w:space="0" w:color="auto"/>
                <w:right w:val="none" w:sz="0" w:space="0" w:color="auto"/>
              </w:divBdr>
            </w:div>
            <w:div w:id="1030765128">
              <w:marLeft w:val="0"/>
              <w:marRight w:val="0"/>
              <w:marTop w:val="0"/>
              <w:marBottom w:val="0"/>
              <w:divBdr>
                <w:top w:val="none" w:sz="0" w:space="0" w:color="auto"/>
                <w:left w:val="none" w:sz="0" w:space="0" w:color="auto"/>
                <w:bottom w:val="none" w:sz="0" w:space="0" w:color="auto"/>
                <w:right w:val="none" w:sz="0" w:space="0" w:color="auto"/>
              </w:divBdr>
            </w:div>
          </w:divsChild>
        </w:div>
        <w:div w:id="1179349537">
          <w:marLeft w:val="0"/>
          <w:marRight w:val="0"/>
          <w:marTop w:val="0"/>
          <w:marBottom w:val="0"/>
          <w:divBdr>
            <w:top w:val="none" w:sz="0" w:space="0" w:color="auto"/>
            <w:left w:val="none" w:sz="0" w:space="0" w:color="auto"/>
            <w:bottom w:val="none" w:sz="0" w:space="0" w:color="auto"/>
            <w:right w:val="none" w:sz="0" w:space="0" w:color="auto"/>
          </w:divBdr>
        </w:div>
        <w:div w:id="72163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port.gov.au/ais" TargetMode="External"/><Relationship Id="rId13" Type="http://schemas.openxmlformats.org/officeDocument/2006/relationships/hyperlink" Target="http://www.aph.gov.au/" TargetMode="External"/><Relationship Id="rId18" Type="http://schemas.openxmlformats.org/officeDocument/2006/relationships/hyperlink" Target="http://www.kidcity.com.a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nbg.gov.au/gardens/index.html" TargetMode="External"/><Relationship Id="rId7" Type="http://schemas.openxmlformats.org/officeDocument/2006/relationships/hyperlink" Target="http://canberraaccommodationdeakin.com.au/whats-nearby/" TargetMode="External"/><Relationship Id="rId12" Type="http://schemas.openxmlformats.org/officeDocument/2006/relationships/hyperlink" Target="http://www.awm.gov.au/" TargetMode="External"/><Relationship Id="rId17" Type="http://schemas.openxmlformats.org/officeDocument/2006/relationships/hyperlink" Target="http://www.nationaldinosaurmuseum.com.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ckingtongreen.com.au/" TargetMode="External"/><Relationship Id="rId20" Type="http://schemas.openxmlformats.org/officeDocument/2006/relationships/hyperlink" Target="http://www.obdm.com.au/" TargetMode="External"/><Relationship Id="rId1" Type="http://schemas.openxmlformats.org/officeDocument/2006/relationships/numbering" Target="numbering.xml"/><Relationship Id="rId6" Type="http://schemas.openxmlformats.org/officeDocument/2006/relationships/hyperlink" Target="http://canberraaccommodationdeakin.com.au/whats-nearby/" TargetMode="External"/><Relationship Id="rId11" Type="http://schemas.openxmlformats.org/officeDocument/2006/relationships/hyperlink" Target="http://www.nma.gov.au/" TargetMode="External"/><Relationship Id="rId24"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www.questacon.edu.au/" TargetMode="External"/><Relationship Id="rId23" Type="http://schemas.openxmlformats.org/officeDocument/2006/relationships/image" Target="media/image2.png"/><Relationship Id="rId10" Type="http://schemas.openxmlformats.org/officeDocument/2006/relationships/hyperlink" Target="http://www.nga.gov.au/" TargetMode="External"/><Relationship Id="rId19" Type="http://schemas.openxmlformats.org/officeDocument/2006/relationships/hyperlink" Target="http://www.canberramodelengineers.org.au/miniture-railway" TargetMode="External"/><Relationship Id="rId4" Type="http://schemas.openxmlformats.org/officeDocument/2006/relationships/webSettings" Target="webSettings.xml"/><Relationship Id="rId9" Type="http://schemas.openxmlformats.org/officeDocument/2006/relationships/hyperlink" Target="http://www.portrait.gov.au/" TargetMode="External"/><Relationship Id="rId14" Type="http://schemas.openxmlformats.org/officeDocument/2006/relationships/hyperlink" Target="http://www.blackmountaintower.com.au/" TargetMode="External"/><Relationship Id="rId22" Type="http://schemas.openxmlformats.org/officeDocument/2006/relationships/hyperlink" Target="http://www.tidbinbilla.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1044</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CANBHOL</dc:creator>
  <cp:keywords/>
  <dc:description/>
  <cp:lastModifiedBy>Info CANBHOL</cp:lastModifiedBy>
  <cp:revision>1</cp:revision>
  <dcterms:created xsi:type="dcterms:W3CDTF">2015-11-13T23:54:00Z</dcterms:created>
  <dcterms:modified xsi:type="dcterms:W3CDTF">2015-11-13T23:58:00Z</dcterms:modified>
</cp:coreProperties>
</file>