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84" w:rsidRDefault="00083A84">
      <w:pPr>
        <w:rPr>
          <w:rFonts w:ascii="Tahoma" w:hAnsi="Tahoma" w:cs="Tahoma"/>
          <w:color w:val="333333"/>
          <w:sz w:val="32"/>
          <w:szCs w:val="32"/>
          <w:shd w:val="clear" w:color="auto" w:fill="FFFFFF"/>
        </w:rPr>
      </w:pPr>
      <w:r w:rsidRPr="00083A84">
        <w:rPr>
          <w:rFonts w:ascii="Tahoma" w:hAnsi="Tahoma" w:cs="Tahoma"/>
          <w:color w:val="333333"/>
          <w:sz w:val="32"/>
          <w:szCs w:val="32"/>
          <w:shd w:val="clear" w:color="auto" w:fill="FFFFFF"/>
        </w:rPr>
        <w:t xml:space="preserve">Tri-fold Brochure set-up </w:t>
      </w:r>
    </w:p>
    <w:p w:rsidR="001F34B1" w:rsidRDefault="001F34B1">
      <w:pPr>
        <w:rPr>
          <w:rFonts w:ascii="Tahoma" w:hAnsi="Tahoma" w:cs="Tahoma"/>
          <w:color w:val="333333"/>
          <w:sz w:val="32"/>
          <w:szCs w:val="32"/>
          <w:shd w:val="clear" w:color="auto" w:fill="FFFFFF"/>
        </w:rPr>
      </w:pPr>
    </w:p>
    <w:p w:rsidR="001F34B1" w:rsidRPr="001F34B1" w:rsidRDefault="001F34B1">
      <w:pPr>
        <w:rPr>
          <w:rFonts w:ascii="Tahoma" w:hAnsi="Tahoma" w:cs="Tahoma"/>
          <w:color w:val="333333"/>
          <w:sz w:val="36"/>
          <w:szCs w:val="36"/>
          <w:u w:val="single"/>
          <w:shd w:val="clear" w:color="auto" w:fill="FFFFFF"/>
        </w:rPr>
      </w:pPr>
      <w:r w:rsidRPr="001F34B1">
        <w:rPr>
          <w:rFonts w:ascii="Tahoma" w:hAnsi="Tahoma" w:cs="Tahoma"/>
          <w:color w:val="333333"/>
          <w:sz w:val="36"/>
          <w:szCs w:val="36"/>
          <w:u w:val="single"/>
          <w:shd w:val="clear" w:color="auto" w:fill="FFFFFF"/>
        </w:rPr>
        <w:t>Front Cover</w:t>
      </w:r>
    </w:p>
    <w:p w:rsidR="00083A84" w:rsidRDefault="001F34B1">
      <w:pPr>
        <w:rPr>
          <w:rFonts w:ascii="Tahoma" w:hAnsi="Tahoma" w:cs="Tahoma"/>
          <w:color w:val="333333"/>
          <w:sz w:val="24"/>
          <w:szCs w:val="24"/>
          <w:shd w:val="clear" w:color="auto" w:fill="FFFFFF"/>
        </w:rPr>
      </w:pPr>
      <w:r w:rsidRPr="001F34B1">
        <w:rPr>
          <w:rFonts w:ascii="Tahoma" w:hAnsi="Tahoma" w:cs="Tahoma"/>
          <w:color w:val="333333"/>
          <w:sz w:val="24"/>
          <w:szCs w:val="24"/>
          <w:shd w:val="clear" w:color="auto" w:fill="FFFFFF"/>
        </w:rPr>
        <w:t>Take a step with IIBC</w:t>
      </w:r>
      <w:r>
        <w:rPr>
          <w:rFonts w:ascii="Tahoma" w:hAnsi="Tahoma" w:cs="Tahoma"/>
          <w:color w:val="333333"/>
          <w:sz w:val="24"/>
          <w:szCs w:val="24"/>
          <w:shd w:val="clear" w:color="auto" w:fill="FFFFFF"/>
        </w:rPr>
        <w:t xml:space="preserve"> – International Immigration &amp; Business Consulting</w:t>
      </w:r>
    </w:p>
    <w:p w:rsidR="001F34B1" w:rsidRDefault="001F34B1">
      <w:pPr>
        <w:rPr>
          <w:rFonts w:ascii="Tahoma" w:hAnsi="Tahoma" w:cs="Tahoma"/>
          <w:color w:val="333333"/>
          <w:sz w:val="24"/>
          <w:szCs w:val="24"/>
          <w:shd w:val="clear" w:color="auto" w:fill="FFFFFF"/>
        </w:rPr>
      </w:pPr>
      <w:r>
        <w:rPr>
          <w:rFonts w:ascii="Tahoma" w:hAnsi="Tahoma" w:cs="Tahoma"/>
          <w:color w:val="333333"/>
          <w:sz w:val="24"/>
          <w:szCs w:val="24"/>
          <w:shd w:val="clear" w:color="auto" w:fill="FFFFFF"/>
        </w:rPr>
        <w:t>(Picture placed)</w:t>
      </w:r>
    </w:p>
    <w:p w:rsidR="001F34B1" w:rsidRPr="001F34B1" w:rsidRDefault="001F34B1">
      <w:pPr>
        <w:rPr>
          <w:rFonts w:ascii="Tahoma" w:hAnsi="Tahoma" w:cs="Tahoma"/>
          <w:color w:val="333333"/>
          <w:sz w:val="24"/>
          <w:szCs w:val="24"/>
          <w:shd w:val="clear" w:color="auto" w:fill="FFFFFF"/>
        </w:rPr>
      </w:pPr>
      <w:r>
        <w:rPr>
          <w:rFonts w:ascii="Tahoma" w:hAnsi="Tahoma" w:cs="Tahoma"/>
          <w:color w:val="333333"/>
          <w:sz w:val="24"/>
          <w:szCs w:val="24"/>
          <w:shd w:val="clear" w:color="auto" w:fill="FFFFFF"/>
        </w:rPr>
        <w:t>In the right Direction………..</w:t>
      </w:r>
    </w:p>
    <w:p w:rsidR="007126AA" w:rsidRPr="007126AA" w:rsidRDefault="007126AA">
      <w:pPr>
        <w:rPr>
          <w:rFonts w:ascii="Tahoma" w:hAnsi="Tahoma" w:cs="Tahoma"/>
          <w:color w:val="333333"/>
          <w:sz w:val="36"/>
          <w:szCs w:val="36"/>
          <w:u w:val="single"/>
          <w:shd w:val="clear" w:color="auto" w:fill="FFFFFF"/>
        </w:rPr>
      </w:pPr>
      <w:r w:rsidRPr="007126AA">
        <w:rPr>
          <w:rFonts w:ascii="Tahoma" w:hAnsi="Tahoma" w:cs="Tahoma"/>
          <w:color w:val="333333"/>
          <w:sz w:val="36"/>
          <w:szCs w:val="36"/>
          <w:u w:val="single"/>
          <w:shd w:val="clear" w:color="auto" w:fill="FFFFFF"/>
        </w:rPr>
        <w:t>IIBC Introduction</w:t>
      </w:r>
    </w:p>
    <w:p w:rsidR="00BF729D" w:rsidRDefault="003C1B3A">
      <w:pPr>
        <w:rPr>
          <w:rFonts w:ascii="Tahoma" w:hAnsi="Tahoma" w:cs="Tahoma"/>
          <w:color w:val="333333"/>
          <w:sz w:val="24"/>
          <w:szCs w:val="24"/>
          <w:shd w:val="clear" w:color="auto" w:fill="FFFFFF"/>
        </w:rPr>
      </w:pPr>
      <w:r w:rsidRPr="007126AA">
        <w:rPr>
          <w:rFonts w:ascii="Tahoma" w:hAnsi="Tahoma" w:cs="Tahoma"/>
          <w:color w:val="333333"/>
          <w:sz w:val="24"/>
          <w:szCs w:val="24"/>
          <w:shd w:val="clear" w:color="auto" w:fill="FFFFFF"/>
        </w:rPr>
        <w:t xml:space="preserve">IIBC is an immigration and business consulting firm. IIBC specializes in providing growth, recruitment locally and abroad, relocation and retention strategies for growing businesses requiring workers. </w:t>
      </w:r>
    </w:p>
    <w:p w:rsidR="00916789" w:rsidRDefault="003C1B3A">
      <w:pPr>
        <w:rPr>
          <w:rFonts w:ascii="Tahoma" w:hAnsi="Tahoma" w:cs="Tahoma"/>
          <w:color w:val="333333"/>
          <w:sz w:val="24"/>
          <w:szCs w:val="24"/>
          <w:shd w:val="clear" w:color="auto" w:fill="FFFFFF"/>
        </w:rPr>
      </w:pPr>
      <w:r w:rsidRPr="007126AA">
        <w:rPr>
          <w:rFonts w:ascii="Tahoma" w:hAnsi="Tahoma" w:cs="Tahoma"/>
          <w:color w:val="333333"/>
          <w:sz w:val="24"/>
          <w:szCs w:val="24"/>
          <w:shd w:val="clear" w:color="auto" w:fill="FFFFFF"/>
        </w:rPr>
        <w:t xml:space="preserve">IIBC also provides consulting services for all types of Federal immigration applications and </w:t>
      </w:r>
      <w:r w:rsidR="00FA5A57">
        <w:rPr>
          <w:rFonts w:ascii="Tahoma" w:hAnsi="Tahoma" w:cs="Tahoma"/>
          <w:color w:val="333333"/>
          <w:sz w:val="24"/>
          <w:szCs w:val="24"/>
          <w:shd w:val="clear" w:color="auto" w:fill="FFFFFF"/>
        </w:rPr>
        <w:t>Provincial</w:t>
      </w:r>
      <w:r w:rsidRPr="007126AA">
        <w:rPr>
          <w:rFonts w:ascii="Tahoma" w:hAnsi="Tahoma" w:cs="Tahoma"/>
          <w:color w:val="333333"/>
          <w:sz w:val="24"/>
          <w:szCs w:val="24"/>
          <w:shd w:val="clear" w:color="auto" w:fill="FFFFFF"/>
        </w:rPr>
        <w:t xml:space="preserve"> Nominee Program applications through a streamlined approach.</w:t>
      </w:r>
    </w:p>
    <w:p w:rsidR="00740893" w:rsidRPr="00DC7022"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6" w:tooltip="Skilled Worker – Express Entry" w:history="1">
        <w:r w:rsidR="00740893" w:rsidRPr="00740893">
          <w:rPr>
            <w:rFonts w:ascii="Georgia" w:eastAsia="Times New Roman" w:hAnsi="Georgia" w:cs="Times New Roman"/>
            <w:b/>
            <w:color w:val="736E6E"/>
            <w:sz w:val="20"/>
            <w:szCs w:val="20"/>
            <w:lang w:eastAsia="en-CA"/>
          </w:rPr>
          <w:t>Skilled Worker – Express Entry</w:t>
        </w:r>
      </w:hyperlink>
    </w:p>
    <w:p w:rsidR="00DC7022" w:rsidRPr="00740893" w:rsidRDefault="00DC7022"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r>
        <w:rPr>
          <w:rFonts w:ascii="Georgia" w:eastAsia="Times New Roman" w:hAnsi="Georgia" w:cs="Times New Roman"/>
          <w:b/>
          <w:color w:val="736E6E"/>
          <w:sz w:val="20"/>
          <w:szCs w:val="20"/>
          <w:lang w:eastAsia="en-CA"/>
        </w:rPr>
        <w:t>SINP – Saskatchewan Immigration Nomination Program</w:t>
      </w:r>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7" w:tooltip="Canadian Graduate Program" w:history="1">
        <w:r w:rsidR="00740893" w:rsidRPr="00740893">
          <w:rPr>
            <w:rFonts w:ascii="Georgia" w:eastAsia="Times New Roman" w:hAnsi="Georgia" w:cs="Times New Roman"/>
            <w:b/>
            <w:color w:val="736E6E"/>
            <w:sz w:val="20"/>
            <w:szCs w:val="20"/>
            <w:lang w:eastAsia="en-CA"/>
          </w:rPr>
          <w:t>Canadian Graduate Program</w:t>
        </w:r>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8" w:tooltip="Hospitality" w:history="1">
        <w:r w:rsidR="00740893" w:rsidRPr="00740893">
          <w:rPr>
            <w:rFonts w:ascii="Georgia" w:eastAsia="Times New Roman" w:hAnsi="Georgia" w:cs="Times New Roman"/>
            <w:b/>
            <w:color w:val="736E6E"/>
            <w:sz w:val="20"/>
            <w:szCs w:val="20"/>
            <w:lang w:eastAsia="en-CA"/>
          </w:rPr>
          <w:t>Hospitality</w:t>
        </w:r>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9" w:tooltip="Federal Skilled Worker" w:history="1">
        <w:r w:rsidR="00740893" w:rsidRPr="00740893">
          <w:rPr>
            <w:rFonts w:ascii="Georgia" w:eastAsia="Times New Roman" w:hAnsi="Georgia" w:cs="Times New Roman"/>
            <w:b/>
            <w:color w:val="736E6E"/>
            <w:sz w:val="20"/>
            <w:szCs w:val="20"/>
            <w:lang w:eastAsia="en-CA"/>
          </w:rPr>
          <w:t>Federal Skilled Worker</w:t>
        </w:r>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10" w:tooltip="Visitor Visa" w:history="1">
        <w:r w:rsidR="00740893" w:rsidRPr="00740893">
          <w:rPr>
            <w:rFonts w:ascii="Georgia" w:eastAsia="Times New Roman" w:hAnsi="Georgia" w:cs="Times New Roman"/>
            <w:b/>
            <w:color w:val="736E6E"/>
            <w:sz w:val="20"/>
            <w:szCs w:val="20"/>
            <w:lang w:eastAsia="en-CA"/>
          </w:rPr>
          <w:t>Visitor Visa</w:t>
        </w:r>
      </w:hyperlink>
    </w:p>
    <w:p w:rsidR="00740893" w:rsidRPr="00740893" w:rsidRDefault="00555A3F" w:rsidP="00740893">
      <w:pPr>
        <w:numPr>
          <w:ilvl w:val="0"/>
          <w:numId w:val="3"/>
        </w:numPr>
        <w:pBdr>
          <w:bottom w:val="single" w:sz="6" w:space="2" w:color="DCDEDD"/>
        </w:pBdr>
        <w:shd w:val="clear" w:color="auto" w:fill="ECECEC"/>
        <w:spacing w:after="0" w:line="270" w:lineRule="atLeast"/>
        <w:ind w:left="0"/>
        <w:rPr>
          <w:rFonts w:ascii="Georgia" w:eastAsia="Times New Roman" w:hAnsi="Georgia" w:cs="Times New Roman"/>
          <w:b/>
          <w:color w:val="111111"/>
          <w:sz w:val="20"/>
          <w:szCs w:val="20"/>
          <w:lang w:eastAsia="en-CA"/>
        </w:rPr>
      </w:pPr>
      <w:hyperlink r:id="rId11" w:tooltip="Visitor Visa Extention" w:history="1">
        <w:r w:rsidR="00740893" w:rsidRPr="00740893">
          <w:rPr>
            <w:rFonts w:ascii="Georgia" w:eastAsia="Times New Roman" w:hAnsi="Georgia" w:cs="Times New Roman"/>
            <w:b/>
            <w:color w:val="736E6E"/>
            <w:sz w:val="20"/>
            <w:szCs w:val="20"/>
            <w:lang w:eastAsia="en-CA"/>
          </w:rPr>
          <w:t xml:space="preserve">Visitor Visa </w:t>
        </w:r>
        <w:proofErr w:type="spellStart"/>
        <w:r w:rsidR="00740893" w:rsidRPr="00740893">
          <w:rPr>
            <w:rFonts w:ascii="Georgia" w:eastAsia="Times New Roman" w:hAnsi="Georgia" w:cs="Times New Roman"/>
            <w:b/>
            <w:color w:val="736E6E"/>
            <w:sz w:val="20"/>
            <w:szCs w:val="20"/>
            <w:lang w:eastAsia="en-CA"/>
          </w:rPr>
          <w:t>Extention</w:t>
        </w:r>
        <w:proofErr w:type="spellEnd"/>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12" w:tooltip="Student Category" w:history="1">
        <w:r w:rsidR="00740893" w:rsidRPr="00740893">
          <w:rPr>
            <w:rFonts w:ascii="Georgia" w:eastAsia="Times New Roman" w:hAnsi="Georgia" w:cs="Times New Roman"/>
            <w:b/>
            <w:color w:val="736E6E"/>
            <w:sz w:val="20"/>
            <w:szCs w:val="20"/>
            <w:lang w:eastAsia="en-CA"/>
          </w:rPr>
          <w:t>Student Category</w:t>
        </w:r>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13" w:tooltip="Work Permit in Canada" w:history="1">
        <w:r w:rsidR="00740893" w:rsidRPr="00740893">
          <w:rPr>
            <w:rFonts w:ascii="Georgia" w:eastAsia="Times New Roman" w:hAnsi="Georgia" w:cs="Times New Roman"/>
            <w:b/>
            <w:color w:val="736E6E"/>
            <w:sz w:val="20"/>
            <w:szCs w:val="20"/>
            <w:lang w:eastAsia="en-CA"/>
          </w:rPr>
          <w:t>Work Permit in Canada</w:t>
        </w:r>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14" w:tooltip="Work Permit Outside Canada" w:history="1">
        <w:r w:rsidR="00740893" w:rsidRPr="00740893">
          <w:rPr>
            <w:rFonts w:ascii="Georgia" w:eastAsia="Times New Roman" w:hAnsi="Georgia" w:cs="Times New Roman"/>
            <w:b/>
            <w:color w:val="736E6E"/>
            <w:sz w:val="20"/>
            <w:szCs w:val="20"/>
            <w:lang w:eastAsia="en-CA"/>
          </w:rPr>
          <w:t>Work Permit Outside Canada</w:t>
        </w:r>
      </w:hyperlink>
    </w:p>
    <w:p w:rsidR="00740893" w:rsidRPr="00740893" w:rsidRDefault="00555A3F"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15" w:tooltip="Canadian Experience Class" w:history="1">
        <w:r w:rsidR="00740893" w:rsidRPr="00740893">
          <w:rPr>
            <w:rFonts w:ascii="Georgia" w:eastAsia="Times New Roman" w:hAnsi="Georgia" w:cs="Times New Roman"/>
            <w:b/>
            <w:color w:val="736E6E"/>
            <w:sz w:val="20"/>
            <w:szCs w:val="20"/>
            <w:lang w:eastAsia="en-CA"/>
          </w:rPr>
          <w:t>Canadian Experience Class</w:t>
        </w:r>
      </w:hyperlink>
    </w:p>
    <w:p w:rsidR="00740893" w:rsidRPr="00740893" w:rsidRDefault="00740893" w:rsidP="00740893">
      <w:pPr>
        <w:numPr>
          <w:ilvl w:val="0"/>
          <w:numId w:val="3"/>
        </w:numPr>
        <w:pBdr>
          <w:bottom w:val="single" w:sz="6" w:space="2" w:color="DCDEDD"/>
        </w:pBdr>
        <w:spacing w:after="0" w:line="270" w:lineRule="atLeast"/>
        <w:ind w:left="0"/>
        <w:rPr>
          <w:rFonts w:ascii="Georgia" w:eastAsia="Times New Roman" w:hAnsi="Georgia" w:cs="Times New Roman"/>
          <w:b/>
          <w:color w:val="111111"/>
          <w:sz w:val="20"/>
          <w:szCs w:val="20"/>
          <w:lang w:eastAsia="en-CA"/>
        </w:rPr>
      </w:pPr>
      <w:hyperlink r:id="rId16" w:tooltip="Spousal Sponsorship" w:history="1">
        <w:r w:rsidRPr="00740893">
          <w:rPr>
            <w:rFonts w:ascii="Georgia" w:eastAsia="Times New Roman" w:hAnsi="Georgia" w:cs="Times New Roman"/>
            <w:b/>
            <w:color w:val="736E6E"/>
            <w:sz w:val="20"/>
            <w:szCs w:val="20"/>
            <w:lang w:eastAsia="en-CA"/>
          </w:rPr>
          <w:t>Spousal Sponsorship</w:t>
        </w:r>
      </w:hyperlink>
    </w:p>
    <w:p w:rsidR="007126AA" w:rsidRDefault="007126AA">
      <w:pPr>
        <w:rPr>
          <w:rFonts w:ascii="Tahoma" w:hAnsi="Tahoma" w:cs="Tahoma"/>
          <w:color w:val="333333"/>
          <w:sz w:val="24"/>
          <w:szCs w:val="24"/>
          <w:shd w:val="clear" w:color="auto" w:fill="FFFFFF"/>
        </w:rPr>
      </w:pPr>
    </w:p>
    <w:p w:rsidR="007126AA" w:rsidRPr="007126AA" w:rsidRDefault="007126AA">
      <w:pPr>
        <w:rPr>
          <w:rFonts w:ascii="Tahoma" w:hAnsi="Tahoma" w:cs="Tahoma"/>
          <w:color w:val="333333"/>
          <w:sz w:val="36"/>
          <w:szCs w:val="36"/>
          <w:u w:val="single"/>
          <w:shd w:val="clear" w:color="auto" w:fill="FFFFFF"/>
        </w:rPr>
      </w:pPr>
      <w:r w:rsidRPr="007126AA">
        <w:rPr>
          <w:rFonts w:ascii="Tahoma" w:hAnsi="Tahoma" w:cs="Tahoma"/>
          <w:color w:val="333333"/>
          <w:sz w:val="36"/>
          <w:szCs w:val="36"/>
          <w:u w:val="single"/>
          <w:shd w:val="clear" w:color="auto" w:fill="FFFFFF"/>
        </w:rPr>
        <w:t>Employer Recruitment Services</w:t>
      </w:r>
    </w:p>
    <w:p w:rsidR="00247C09" w:rsidRDefault="007126AA">
      <w:pPr>
        <w:rPr>
          <w:rFonts w:ascii="Tahoma" w:hAnsi="Tahoma" w:cs="Tahoma"/>
          <w:color w:val="333333"/>
          <w:sz w:val="24"/>
          <w:szCs w:val="24"/>
          <w:shd w:val="clear" w:color="auto" w:fill="FFFFFF"/>
        </w:rPr>
      </w:pPr>
      <w:r>
        <w:rPr>
          <w:rFonts w:ascii="Tahoma" w:hAnsi="Tahoma" w:cs="Tahoma"/>
          <w:color w:val="333333"/>
          <w:sz w:val="24"/>
          <w:szCs w:val="24"/>
          <w:shd w:val="clear" w:color="auto" w:fill="FFFFFF"/>
        </w:rPr>
        <w:t xml:space="preserve">IIBC works closely with employers to provide the most successful </w:t>
      </w:r>
      <w:r w:rsidR="00BF729D">
        <w:rPr>
          <w:rFonts w:ascii="Tahoma" w:hAnsi="Tahoma" w:cs="Tahoma"/>
          <w:color w:val="333333"/>
          <w:sz w:val="24"/>
          <w:szCs w:val="24"/>
          <w:shd w:val="clear" w:color="auto" w:fill="FFFFFF"/>
        </w:rPr>
        <w:t>results in recruitment with some of the top talent in the world</w:t>
      </w:r>
      <w:r w:rsidR="00E952F0">
        <w:rPr>
          <w:rFonts w:ascii="Tahoma" w:hAnsi="Tahoma" w:cs="Tahoma"/>
          <w:color w:val="333333"/>
          <w:sz w:val="24"/>
          <w:szCs w:val="24"/>
          <w:shd w:val="clear" w:color="auto" w:fill="FFFFFF"/>
        </w:rPr>
        <w:t xml:space="preserve">. </w:t>
      </w:r>
    </w:p>
    <w:p w:rsidR="007E3647" w:rsidRDefault="00247C09" w:rsidP="00247C09">
      <w:pPr>
        <w:pStyle w:val="NormalWeb"/>
        <w:shd w:val="clear" w:color="auto" w:fill="FFFFFF"/>
        <w:spacing w:before="0" w:beforeAutospacing="0" w:after="390" w:afterAutospacing="0" w:line="270" w:lineRule="atLeast"/>
        <w:rPr>
          <w:rFonts w:ascii="Tahoma" w:hAnsi="Tahoma" w:cs="Tahoma"/>
          <w:color w:val="333333"/>
        </w:rPr>
      </w:pPr>
      <w:r w:rsidRPr="00247C09">
        <w:rPr>
          <w:rFonts w:ascii="Tahoma" w:hAnsi="Tahoma" w:cs="Tahoma"/>
          <w:color w:val="333333"/>
        </w:rPr>
        <w:t xml:space="preserve">We at IIBC believe that a labour shortage should be first addressed locally before hiring foreign workers. </w:t>
      </w:r>
    </w:p>
    <w:p w:rsidR="00247C09" w:rsidRDefault="00247C09" w:rsidP="00247C09">
      <w:pPr>
        <w:pStyle w:val="NormalWeb"/>
        <w:shd w:val="clear" w:color="auto" w:fill="FFFFFF"/>
        <w:spacing w:before="0" w:beforeAutospacing="0" w:after="390" w:afterAutospacing="0" w:line="270" w:lineRule="atLeast"/>
        <w:rPr>
          <w:rFonts w:ascii="Tahoma" w:hAnsi="Tahoma" w:cs="Tahoma"/>
          <w:color w:val="333333"/>
        </w:rPr>
      </w:pPr>
      <w:r w:rsidRPr="00247C09">
        <w:rPr>
          <w:rFonts w:ascii="Tahoma" w:hAnsi="Tahoma" w:cs="Tahoma"/>
          <w:color w:val="333333"/>
        </w:rPr>
        <w:lastRenderedPageBreak/>
        <w:t>We have set up a successful marketing strategy to find l</w:t>
      </w:r>
      <w:r w:rsidR="00BF729D">
        <w:rPr>
          <w:rFonts w:ascii="Tahoma" w:hAnsi="Tahoma" w:cs="Tahoma"/>
          <w:color w:val="333333"/>
        </w:rPr>
        <w:t>ocal people by advertising in 10</w:t>
      </w:r>
      <w:r w:rsidRPr="00247C09">
        <w:rPr>
          <w:rFonts w:ascii="Tahoma" w:hAnsi="Tahoma" w:cs="Tahoma"/>
          <w:color w:val="333333"/>
        </w:rPr>
        <w:t xml:space="preserve">-20 different mediums </w:t>
      </w:r>
      <w:r>
        <w:rPr>
          <w:rFonts w:ascii="Tahoma" w:hAnsi="Tahoma" w:cs="Tahoma"/>
          <w:color w:val="333333"/>
        </w:rPr>
        <w:t>in western Canada</w:t>
      </w:r>
      <w:r w:rsidRPr="00247C09">
        <w:rPr>
          <w:rFonts w:ascii="Tahoma" w:hAnsi="Tahoma" w:cs="Tahoma"/>
          <w:color w:val="333333"/>
        </w:rPr>
        <w:t>, and by advertising f</w:t>
      </w:r>
      <w:r w:rsidR="007E3647">
        <w:rPr>
          <w:rFonts w:ascii="Tahoma" w:hAnsi="Tahoma" w:cs="Tahoma"/>
          <w:color w:val="333333"/>
        </w:rPr>
        <w:t>or workers nationally</w:t>
      </w:r>
      <w:r w:rsidRPr="00247C09">
        <w:rPr>
          <w:rFonts w:ascii="Tahoma" w:hAnsi="Tahoma" w:cs="Tahoma"/>
          <w:color w:val="333333"/>
        </w:rPr>
        <w:t>.</w:t>
      </w:r>
    </w:p>
    <w:p w:rsidR="00BF729D" w:rsidRPr="00247C09" w:rsidRDefault="00BF729D" w:rsidP="00247C09">
      <w:pPr>
        <w:pStyle w:val="NormalWeb"/>
        <w:shd w:val="clear" w:color="auto" w:fill="FFFFFF"/>
        <w:spacing w:before="0" w:beforeAutospacing="0" w:after="390" w:afterAutospacing="0" w:line="270" w:lineRule="atLeast"/>
        <w:rPr>
          <w:rFonts w:ascii="Tahoma" w:hAnsi="Tahoma" w:cs="Tahoma"/>
          <w:color w:val="333333"/>
        </w:rPr>
      </w:pPr>
      <w:r>
        <w:rPr>
          <w:rFonts w:ascii="Tahoma" w:hAnsi="Tahoma" w:cs="Tahoma"/>
          <w:color w:val="333333"/>
        </w:rPr>
        <w:t xml:space="preserve">At IIBC we speak the following </w:t>
      </w:r>
      <w:r w:rsidR="007E3647">
        <w:rPr>
          <w:rFonts w:ascii="Tahoma" w:hAnsi="Tahoma" w:cs="Tahoma"/>
          <w:color w:val="333333"/>
        </w:rPr>
        <w:t xml:space="preserve">languages </w:t>
      </w:r>
      <w:r w:rsidR="00CC19E6">
        <w:rPr>
          <w:rFonts w:ascii="Tahoma" w:hAnsi="Tahoma" w:cs="Tahoma"/>
          <w:color w:val="333333"/>
        </w:rPr>
        <w:t>English</w:t>
      </w:r>
      <w:r w:rsidR="007E3647">
        <w:rPr>
          <w:rFonts w:ascii="Tahoma" w:hAnsi="Tahoma" w:cs="Tahoma"/>
          <w:color w:val="333333"/>
        </w:rPr>
        <w:t>-</w:t>
      </w:r>
      <w:r w:rsidR="00DC7022">
        <w:rPr>
          <w:rFonts w:ascii="Tahoma" w:hAnsi="Tahoma" w:cs="Tahoma"/>
          <w:color w:val="333333"/>
        </w:rPr>
        <w:t>Polish</w:t>
      </w:r>
      <w:r w:rsidR="007E3647">
        <w:rPr>
          <w:rFonts w:ascii="Tahoma" w:hAnsi="Tahoma" w:cs="Tahoma"/>
          <w:color w:val="333333"/>
        </w:rPr>
        <w:t>-</w:t>
      </w:r>
      <w:r w:rsidR="00DC7022">
        <w:rPr>
          <w:rFonts w:ascii="Tahoma" w:hAnsi="Tahoma" w:cs="Tahoma"/>
          <w:color w:val="333333"/>
        </w:rPr>
        <w:t>Russian</w:t>
      </w:r>
      <w:r w:rsidR="007E3647">
        <w:rPr>
          <w:rFonts w:ascii="Tahoma" w:hAnsi="Tahoma" w:cs="Tahoma"/>
          <w:color w:val="333333"/>
        </w:rPr>
        <w:t>-</w:t>
      </w:r>
      <w:r w:rsidR="00DC7022">
        <w:rPr>
          <w:rFonts w:ascii="Tahoma" w:hAnsi="Tahoma" w:cs="Tahoma"/>
          <w:color w:val="333333"/>
        </w:rPr>
        <w:t>Ukrainian</w:t>
      </w:r>
      <w:r w:rsidR="007E3647">
        <w:rPr>
          <w:rFonts w:ascii="Tahoma" w:hAnsi="Tahoma" w:cs="Tahoma"/>
          <w:color w:val="333333"/>
        </w:rPr>
        <w:t>-</w:t>
      </w:r>
      <w:r w:rsidR="00DC7022">
        <w:rPr>
          <w:rFonts w:ascii="Tahoma" w:hAnsi="Tahoma" w:cs="Tahoma"/>
          <w:color w:val="333333"/>
        </w:rPr>
        <w:t>Slovak</w:t>
      </w:r>
      <w:r w:rsidR="007E3647">
        <w:rPr>
          <w:rFonts w:ascii="Tahoma" w:hAnsi="Tahoma" w:cs="Tahoma"/>
          <w:color w:val="333333"/>
        </w:rPr>
        <w:t>-</w:t>
      </w:r>
      <w:r w:rsidR="00DC7022">
        <w:rPr>
          <w:rFonts w:ascii="Tahoma" w:hAnsi="Tahoma" w:cs="Tahoma"/>
          <w:color w:val="333333"/>
        </w:rPr>
        <w:t>Czech</w:t>
      </w:r>
      <w:r w:rsidR="007E3647">
        <w:rPr>
          <w:rFonts w:ascii="Tahoma" w:hAnsi="Tahoma" w:cs="Tahoma"/>
          <w:color w:val="333333"/>
        </w:rPr>
        <w:t>-</w:t>
      </w:r>
      <w:r w:rsidR="00422317">
        <w:rPr>
          <w:rFonts w:ascii="Tahoma" w:hAnsi="Tahoma" w:cs="Tahoma"/>
          <w:color w:val="333333"/>
        </w:rPr>
        <w:t>Farsi</w:t>
      </w:r>
      <w:r w:rsidR="007E3647">
        <w:rPr>
          <w:rFonts w:ascii="Tahoma" w:hAnsi="Tahoma" w:cs="Tahoma"/>
          <w:color w:val="333333"/>
        </w:rPr>
        <w:t>-</w:t>
      </w:r>
      <w:r w:rsidR="00422317">
        <w:rPr>
          <w:rFonts w:ascii="Tahoma" w:hAnsi="Tahoma" w:cs="Tahoma"/>
          <w:color w:val="333333"/>
        </w:rPr>
        <w:t>Spanish</w:t>
      </w:r>
      <w:r w:rsidR="007E3647">
        <w:rPr>
          <w:rFonts w:ascii="Tahoma" w:hAnsi="Tahoma" w:cs="Tahoma"/>
          <w:color w:val="333333"/>
        </w:rPr>
        <w:t>-</w:t>
      </w:r>
      <w:r w:rsidR="00CC19E6">
        <w:rPr>
          <w:rFonts w:ascii="Tahoma" w:hAnsi="Tahoma" w:cs="Tahoma"/>
          <w:color w:val="333333"/>
        </w:rPr>
        <w:t>Urdu</w:t>
      </w:r>
      <w:r w:rsidR="007E3647">
        <w:rPr>
          <w:rFonts w:ascii="Tahoma" w:hAnsi="Tahoma" w:cs="Tahoma"/>
          <w:color w:val="333333"/>
        </w:rPr>
        <w:t>-</w:t>
      </w:r>
      <w:r w:rsidR="00CC19E6">
        <w:rPr>
          <w:rFonts w:ascii="Tahoma" w:hAnsi="Tahoma" w:cs="Tahoma"/>
          <w:color w:val="333333"/>
        </w:rPr>
        <w:t>Hindi</w:t>
      </w:r>
      <w:r w:rsidR="007E3647">
        <w:rPr>
          <w:rFonts w:ascii="Tahoma" w:hAnsi="Tahoma" w:cs="Tahoma"/>
          <w:color w:val="333333"/>
        </w:rPr>
        <w:t>-</w:t>
      </w:r>
      <w:r w:rsidR="00CC19E6">
        <w:rPr>
          <w:rFonts w:ascii="Tahoma" w:hAnsi="Tahoma" w:cs="Tahoma"/>
          <w:color w:val="333333"/>
        </w:rPr>
        <w:t>French</w:t>
      </w:r>
      <w:r w:rsidR="007E3647">
        <w:rPr>
          <w:rFonts w:ascii="Tahoma" w:hAnsi="Tahoma" w:cs="Tahoma"/>
          <w:color w:val="333333"/>
        </w:rPr>
        <w:t>-</w:t>
      </w:r>
      <w:r w:rsidR="00CC19E6" w:rsidRPr="00CC19E6">
        <w:rPr>
          <w:rFonts w:ascii="Tahoma" w:hAnsi="Tahoma" w:cs="Tahoma"/>
          <w:color w:val="333333"/>
        </w:rPr>
        <w:t xml:space="preserve"> </w:t>
      </w:r>
      <w:r w:rsidR="00CC19E6">
        <w:rPr>
          <w:rFonts w:ascii="Tahoma" w:hAnsi="Tahoma" w:cs="Tahoma"/>
          <w:color w:val="333333"/>
        </w:rPr>
        <w:t>German</w:t>
      </w:r>
      <w:r w:rsidR="007E3647">
        <w:rPr>
          <w:rFonts w:ascii="Tahoma" w:hAnsi="Tahoma" w:cs="Tahoma"/>
          <w:color w:val="333333"/>
        </w:rPr>
        <w:t>-</w:t>
      </w:r>
      <w:r w:rsidR="00CC19E6">
        <w:rPr>
          <w:rFonts w:ascii="Tahoma" w:hAnsi="Tahoma" w:cs="Tahoma"/>
          <w:color w:val="333333"/>
        </w:rPr>
        <w:t>Bengali</w:t>
      </w:r>
      <w:bookmarkStart w:id="0" w:name="_GoBack"/>
      <w:bookmarkEnd w:id="0"/>
      <w:r w:rsidR="007E3647">
        <w:rPr>
          <w:rFonts w:ascii="Tahoma" w:hAnsi="Tahoma" w:cs="Tahoma"/>
          <w:color w:val="333333"/>
        </w:rPr>
        <w:t>. This helps</w:t>
      </w:r>
      <w:r>
        <w:rPr>
          <w:rFonts w:ascii="Tahoma" w:hAnsi="Tahoma" w:cs="Tahoma"/>
          <w:color w:val="333333"/>
        </w:rPr>
        <w:t xml:space="preserve"> get a large variety of workers from around the world and it also helps with relocation as well </w:t>
      </w:r>
      <w:r w:rsidR="007E3647">
        <w:rPr>
          <w:rFonts w:ascii="Tahoma" w:hAnsi="Tahoma" w:cs="Tahoma"/>
          <w:color w:val="333333"/>
        </w:rPr>
        <w:t>as medi</w:t>
      </w:r>
      <w:r>
        <w:rPr>
          <w:rFonts w:ascii="Tahoma" w:hAnsi="Tahoma" w:cs="Tahoma"/>
          <w:color w:val="333333"/>
        </w:rPr>
        <w:t xml:space="preserve">ating any issues. </w:t>
      </w:r>
      <w:r w:rsidR="007E3647">
        <w:rPr>
          <w:rFonts w:ascii="Tahoma" w:hAnsi="Tahoma" w:cs="Tahoma"/>
          <w:color w:val="333333"/>
        </w:rPr>
        <w:t xml:space="preserve">IIBC has existing relationships with agents from around the world as well as our own international offices for recruitment purposes. </w:t>
      </w:r>
    </w:p>
    <w:p w:rsidR="00247C09" w:rsidRDefault="007E3647" w:rsidP="00247C09">
      <w:pPr>
        <w:pStyle w:val="NormalWeb"/>
        <w:shd w:val="clear" w:color="auto" w:fill="FFFFFF"/>
        <w:spacing w:before="0" w:beforeAutospacing="0" w:after="390" w:afterAutospacing="0" w:line="270" w:lineRule="atLeast"/>
        <w:rPr>
          <w:rFonts w:ascii="Tahoma" w:hAnsi="Tahoma" w:cs="Tahoma"/>
          <w:color w:val="333333"/>
        </w:rPr>
      </w:pPr>
      <w:r>
        <w:rPr>
          <w:rFonts w:ascii="Tahoma" w:hAnsi="Tahoma" w:cs="Tahoma"/>
          <w:color w:val="333333"/>
        </w:rPr>
        <w:t xml:space="preserve">IIBC uses a logistical </w:t>
      </w:r>
      <w:r w:rsidR="00247C09" w:rsidRPr="00247C09">
        <w:rPr>
          <w:rFonts w:ascii="Tahoma" w:hAnsi="Tahoma" w:cs="Tahoma"/>
          <w:color w:val="333333"/>
        </w:rPr>
        <w:t xml:space="preserve">technique, </w:t>
      </w:r>
      <w:r>
        <w:rPr>
          <w:rFonts w:ascii="Tahoma" w:hAnsi="Tahoma" w:cs="Tahoma"/>
          <w:color w:val="333333"/>
        </w:rPr>
        <w:t xml:space="preserve">combined with online systems </w:t>
      </w:r>
      <w:r w:rsidR="00247C09" w:rsidRPr="00247C09">
        <w:rPr>
          <w:rFonts w:ascii="Tahoma" w:hAnsi="Tahoma" w:cs="Tahoma"/>
          <w:color w:val="333333"/>
        </w:rPr>
        <w:t xml:space="preserve">which </w:t>
      </w:r>
      <w:r>
        <w:rPr>
          <w:rFonts w:ascii="Tahoma" w:hAnsi="Tahoma" w:cs="Tahoma"/>
          <w:color w:val="333333"/>
        </w:rPr>
        <w:t xml:space="preserve">streamline the recruitment and immigration process while having accurate estimates of when workers can arrive. </w:t>
      </w:r>
    </w:p>
    <w:p w:rsidR="00247C09" w:rsidRPr="00247C09" w:rsidRDefault="00247C09" w:rsidP="00247C09">
      <w:pPr>
        <w:pStyle w:val="NormalWeb"/>
        <w:shd w:val="clear" w:color="auto" w:fill="FFFFFF"/>
        <w:spacing w:before="0" w:beforeAutospacing="0" w:after="390" w:afterAutospacing="0" w:line="270" w:lineRule="atLeast"/>
        <w:rPr>
          <w:rFonts w:ascii="Tahoma" w:hAnsi="Tahoma" w:cs="Tahoma"/>
          <w:color w:val="333333"/>
          <w:sz w:val="36"/>
          <w:szCs w:val="36"/>
          <w:u w:val="single"/>
        </w:rPr>
      </w:pPr>
      <w:r w:rsidRPr="00247C09">
        <w:rPr>
          <w:rFonts w:ascii="Tahoma" w:hAnsi="Tahoma" w:cs="Tahoma"/>
          <w:color w:val="333333"/>
          <w:sz w:val="36"/>
          <w:szCs w:val="36"/>
          <w:u w:val="single"/>
        </w:rPr>
        <w:t>Canada Job Cafe</w:t>
      </w:r>
    </w:p>
    <w:p w:rsidR="00DC7022" w:rsidRPr="00DC7022" w:rsidRDefault="00DC7022" w:rsidP="00DC7022">
      <w:pPr>
        <w:rPr>
          <w:sz w:val="24"/>
          <w:szCs w:val="24"/>
          <w:lang w:val="en-US"/>
        </w:rPr>
      </w:pPr>
      <w:r w:rsidRPr="00DC7022">
        <w:rPr>
          <w:sz w:val="24"/>
          <w:szCs w:val="24"/>
          <w:lang w:val="en-US"/>
        </w:rPr>
        <w:t xml:space="preserve">IIBC has developed a job portal which benefits both the employer and the prospective employees. </w:t>
      </w:r>
      <w:proofErr w:type="gramStart"/>
      <w:r w:rsidRPr="00DC7022">
        <w:rPr>
          <w:sz w:val="24"/>
          <w:szCs w:val="24"/>
          <w:lang w:val="en-US"/>
        </w:rPr>
        <w:t>Utilizing the ability to source skilled workers in Canada and abroad.</w:t>
      </w:r>
      <w:proofErr w:type="gramEnd"/>
    </w:p>
    <w:p w:rsidR="00DC7022" w:rsidRPr="00DC7022" w:rsidRDefault="00DC7022" w:rsidP="00DC7022">
      <w:pPr>
        <w:rPr>
          <w:sz w:val="24"/>
          <w:szCs w:val="24"/>
          <w:lang w:val="en-US"/>
        </w:rPr>
      </w:pPr>
      <w:r w:rsidRPr="00DC7022">
        <w:rPr>
          <w:sz w:val="24"/>
          <w:szCs w:val="24"/>
          <w:lang w:val="en-US"/>
        </w:rPr>
        <w:t>The employer area allows the businesses to match with users that are registered on canadajobcafe.ca. This also allows the registered Employer to post and manage jobs opportunities within their companies as well as source through resumes of registered skilled job seekers.</w:t>
      </w:r>
    </w:p>
    <w:p w:rsidR="00DC7022" w:rsidRPr="00DC7022" w:rsidRDefault="00DC7022" w:rsidP="00DC7022">
      <w:pPr>
        <w:rPr>
          <w:sz w:val="24"/>
          <w:szCs w:val="24"/>
          <w:lang w:val="en-US"/>
        </w:rPr>
      </w:pPr>
      <w:r w:rsidRPr="00DC7022">
        <w:rPr>
          <w:sz w:val="24"/>
          <w:szCs w:val="24"/>
          <w:lang w:val="en-US"/>
        </w:rPr>
        <w:t xml:space="preserve">The potential job seekers (employees) are able to post their resumes as well as update their profile to keep employers aware of the skill level in which the job seeker possesses. Potential employees can access new job opportunities that fit their skill level.   </w:t>
      </w:r>
    </w:p>
    <w:p w:rsidR="00DC7022" w:rsidRPr="00DC7022" w:rsidRDefault="00DC7022" w:rsidP="00DC7022">
      <w:pPr>
        <w:rPr>
          <w:sz w:val="24"/>
          <w:szCs w:val="24"/>
          <w:lang w:val="en-US"/>
        </w:rPr>
      </w:pPr>
      <w:r w:rsidRPr="00DC7022">
        <w:rPr>
          <w:sz w:val="24"/>
          <w:szCs w:val="24"/>
          <w:lang w:val="en-US"/>
        </w:rPr>
        <w:t xml:space="preserve">Visit </w:t>
      </w:r>
      <w:hyperlink r:id="rId17" w:history="1">
        <w:r w:rsidRPr="00DC7022">
          <w:rPr>
            <w:rStyle w:val="Hyperlink"/>
            <w:sz w:val="24"/>
            <w:szCs w:val="24"/>
            <w:lang w:val="en-US"/>
          </w:rPr>
          <w:t>www.canadajobcafe.ca</w:t>
        </w:r>
      </w:hyperlink>
    </w:p>
    <w:p w:rsidR="007E3647" w:rsidRPr="007E3647" w:rsidRDefault="007E3647">
      <w:pPr>
        <w:rPr>
          <w:rFonts w:ascii="Tahoma" w:hAnsi="Tahoma" w:cs="Tahoma"/>
          <w:color w:val="FF0000"/>
          <w:sz w:val="24"/>
          <w:szCs w:val="24"/>
          <w:shd w:val="clear" w:color="auto" w:fill="FFFFFF"/>
        </w:rPr>
      </w:pPr>
    </w:p>
    <w:p w:rsidR="007E3647" w:rsidRDefault="007E3647">
      <w:pPr>
        <w:rPr>
          <w:rFonts w:ascii="Tahoma" w:hAnsi="Tahoma" w:cs="Tahoma"/>
          <w:color w:val="333333"/>
          <w:sz w:val="24"/>
          <w:szCs w:val="24"/>
          <w:shd w:val="clear" w:color="auto" w:fill="FFFFFF"/>
        </w:rPr>
      </w:pPr>
    </w:p>
    <w:p w:rsidR="007E3647" w:rsidRDefault="00083A84" w:rsidP="00D55628">
      <w:pPr>
        <w:rPr>
          <w:rFonts w:ascii="Tahoma" w:hAnsi="Tahoma" w:cs="Tahoma"/>
          <w:sz w:val="36"/>
          <w:szCs w:val="36"/>
          <w:u w:val="single"/>
        </w:rPr>
      </w:pPr>
      <w:r w:rsidRPr="00D55628">
        <w:rPr>
          <w:rFonts w:ascii="Tahoma" w:hAnsi="Tahoma" w:cs="Tahoma"/>
          <w:sz w:val="36"/>
          <w:szCs w:val="36"/>
          <w:u w:val="single"/>
        </w:rPr>
        <w:t>SINP</w:t>
      </w:r>
      <w:r w:rsidR="00D55628" w:rsidRPr="00D55628">
        <w:rPr>
          <w:rFonts w:ascii="Tahoma" w:hAnsi="Tahoma" w:cs="Tahoma"/>
          <w:sz w:val="36"/>
          <w:szCs w:val="36"/>
          <w:u w:val="single"/>
        </w:rPr>
        <w:t>.COM</w:t>
      </w:r>
    </w:p>
    <w:p w:rsidR="007E3647" w:rsidRDefault="007E3647" w:rsidP="00D55628">
      <w:pPr>
        <w:rPr>
          <w:rFonts w:ascii="Tahoma" w:hAnsi="Tahoma" w:cs="Tahoma"/>
          <w:sz w:val="24"/>
          <w:szCs w:val="24"/>
        </w:rPr>
      </w:pPr>
      <w:r>
        <w:rPr>
          <w:rFonts w:ascii="Tahoma" w:hAnsi="Tahoma" w:cs="Tahoma"/>
          <w:sz w:val="24"/>
          <w:szCs w:val="24"/>
        </w:rPr>
        <w:t>SINP.com is an online application portal that allows IIBC to use reverse logistics to know where workers applications are at during the process. It is a</w:t>
      </w:r>
      <w:r w:rsidR="00FA5A57">
        <w:rPr>
          <w:rFonts w:ascii="Tahoma" w:hAnsi="Tahoma" w:cs="Tahoma"/>
          <w:sz w:val="24"/>
          <w:szCs w:val="24"/>
        </w:rPr>
        <w:t xml:space="preserve"> streamlined system that works in coordination with the new SINP and federal online applications. </w:t>
      </w:r>
    </w:p>
    <w:p w:rsidR="00D55628" w:rsidRDefault="00FA5A57" w:rsidP="00D55628">
      <w:pPr>
        <w:rPr>
          <w:rFonts w:ascii="Tahoma" w:hAnsi="Tahoma" w:cs="Tahoma"/>
          <w:color w:val="111111"/>
          <w:sz w:val="24"/>
          <w:szCs w:val="24"/>
          <w:shd w:val="clear" w:color="auto" w:fill="FFFFFF"/>
        </w:rPr>
      </w:pPr>
      <w:r>
        <w:rPr>
          <w:rFonts w:ascii="Tahoma" w:hAnsi="Tahoma" w:cs="Tahoma"/>
          <w:color w:val="111111"/>
          <w:sz w:val="24"/>
          <w:szCs w:val="24"/>
          <w:shd w:val="clear" w:color="auto" w:fill="FFFFFF"/>
        </w:rPr>
        <w:lastRenderedPageBreak/>
        <w:t>SINP.com allows foreigner workers to upload their required documents for the application</w:t>
      </w:r>
      <w:r w:rsidR="00D55628">
        <w:rPr>
          <w:rFonts w:ascii="Tahoma" w:hAnsi="Tahoma" w:cs="Tahoma"/>
          <w:color w:val="111111"/>
          <w:sz w:val="24"/>
          <w:szCs w:val="24"/>
          <w:shd w:val="clear" w:color="auto" w:fill="FFFFFF"/>
        </w:rPr>
        <w:t xml:space="preserve"> process as well as access information needed </w:t>
      </w:r>
      <w:r w:rsidR="00D80C03">
        <w:rPr>
          <w:rFonts w:ascii="Tahoma" w:hAnsi="Tahoma" w:cs="Tahoma"/>
          <w:color w:val="111111"/>
          <w:sz w:val="24"/>
          <w:szCs w:val="24"/>
          <w:shd w:val="clear" w:color="auto" w:fill="FFFFFF"/>
        </w:rPr>
        <w:t>through</w:t>
      </w:r>
      <w:r w:rsidR="00D55628">
        <w:rPr>
          <w:rFonts w:ascii="Tahoma" w:hAnsi="Tahoma" w:cs="Tahoma"/>
          <w:color w:val="111111"/>
          <w:sz w:val="24"/>
          <w:szCs w:val="24"/>
          <w:shd w:val="clear" w:color="auto" w:fill="FFFFFF"/>
        </w:rPr>
        <w:t xml:space="preserve"> our IIBC professional</w:t>
      </w:r>
      <w:r w:rsidR="00D80C03">
        <w:rPr>
          <w:rFonts w:ascii="Tahoma" w:hAnsi="Tahoma" w:cs="Tahoma"/>
          <w:color w:val="111111"/>
          <w:sz w:val="24"/>
          <w:szCs w:val="24"/>
          <w:shd w:val="clear" w:color="auto" w:fill="FFFFFF"/>
        </w:rPr>
        <w:t xml:space="preserve"> staff</w:t>
      </w:r>
      <w:r w:rsidR="00D55628">
        <w:rPr>
          <w:rFonts w:ascii="Tahoma" w:hAnsi="Tahoma" w:cs="Tahoma"/>
          <w:color w:val="111111"/>
          <w:sz w:val="24"/>
          <w:szCs w:val="24"/>
          <w:shd w:val="clear" w:color="auto" w:fill="FFFFFF"/>
        </w:rPr>
        <w:t xml:space="preserve">. </w:t>
      </w:r>
    </w:p>
    <w:p w:rsidR="00FA5A57" w:rsidRDefault="00FA5A57" w:rsidP="00D55628">
      <w:pPr>
        <w:rPr>
          <w:rFonts w:ascii="Tahoma" w:hAnsi="Tahoma" w:cs="Tahoma"/>
          <w:color w:val="111111"/>
          <w:sz w:val="24"/>
          <w:szCs w:val="24"/>
          <w:shd w:val="clear" w:color="auto" w:fill="FFFFFF"/>
        </w:rPr>
      </w:pPr>
      <w:r>
        <w:rPr>
          <w:rFonts w:ascii="Tahoma" w:hAnsi="Tahoma" w:cs="Tahoma"/>
          <w:color w:val="111111"/>
          <w:sz w:val="24"/>
          <w:szCs w:val="24"/>
          <w:shd w:val="clear" w:color="auto" w:fill="FFFFFF"/>
        </w:rPr>
        <w:t xml:space="preserve">Through live support IIBC’s staff can communicate with workers in real time to answer questions from anywhere in the world and speed up application preparation for quicker submissions. </w:t>
      </w:r>
    </w:p>
    <w:p w:rsidR="00FA5A57" w:rsidRDefault="00FA5A57" w:rsidP="00D55628">
      <w:pPr>
        <w:rPr>
          <w:rFonts w:ascii="Tahoma" w:hAnsi="Tahoma" w:cs="Tahoma"/>
          <w:color w:val="111111"/>
          <w:sz w:val="24"/>
          <w:szCs w:val="24"/>
          <w:shd w:val="clear" w:color="auto" w:fill="FFFFFF"/>
        </w:rPr>
      </w:pPr>
      <w:r>
        <w:rPr>
          <w:rFonts w:ascii="Tahoma" w:hAnsi="Tahoma" w:cs="Tahoma"/>
          <w:color w:val="111111"/>
          <w:sz w:val="24"/>
          <w:szCs w:val="24"/>
          <w:shd w:val="clear" w:color="auto" w:fill="FFFFFF"/>
        </w:rPr>
        <w:t xml:space="preserve">The goal of SINP.com is to be able to give businesses clients the advantage of an accurate assessments and updates of when workers can arrive to work at their business. </w:t>
      </w:r>
    </w:p>
    <w:p w:rsidR="00DC7022" w:rsidRDefault="00DC7022" w:rsidP="00D55628">
      <w:pPr>
        <w:rPr>
          <w:rFonts w:ascii="Tahoma" w:hAnsi="Tahoma" w:cs="Tahoma"/>
          <w:color w:val="111111"/>
          <w:sz w:val="24"/>
          <w:szCs w:val="24"/>
          <w:shd w:val="clear" w:color="auto" w:fill="FFFFFF"/>
        </w:rPr>
      </w:pPr>
      <w:r>
        <w:rPr>
          <w:rFonts w:ascii="Tahoma" w:hAnsi="Tahoma" w:cs="Tahoma"/>
          <w:color w:val="111111"/>
          <w:sz w:val="24"/>
          <w:szCs w:val="24"/>
          <w:shd w:val="clear" w:color="auto" w:fill="FFFFFF"/>
        </w:rPr>
        <w:t xml:space="preserve">Visit: </w:t>
      </w:r>
      <w:hyperlink r:id="rId18" w:history="1">
        <w:r w:rsidRPr="002B51D7">
          <w:rPr>
            <w:rStyle w:val="Hyperlink"/>
            <w:rFonts w:ascii="Tahoma" w:hAnsi="Tahoma" w:cs="Tahoma"/>
            <w:sz w:val="24"/>
            <w:szCs w:val="24"/>
            <w:shd w:val="clear" w:color="auto" w:fill="FFFFFF"/>
          </w:rPr>
          <w:t>www.sinp.com</w:t>
        </w:r>
      </w:hyperlink>
    </w:p>
    <w:p w:rsidR="00DC7022" w:rsidRDefault="00DC7022" w:rsidP="00D55628">
      <w:pPr>
        <w:rPr>
          <w:rFonts w:ascii="Tahoma" w:hAnsi="Tahoma" w:cs="Tahoma"/>
          <w:color w:val="111111"/>
          <w:sz w:val="24"/>
          <w:szCs w:val="24"/>
          <w:shd w:val="clear" w:color="auto" w:fill="FFFFFF"/>
        </w:rPr>
      </w:pPr>
    </w:p>
    <w:p w:rsidR="00FA5A57" w:rsidRDefault="00FA5A57" w:rsidP="00D55628">
      <w:pPr>
        <w:rPr>
          <w:rFonts w:ascii="Tahoma" w:hAnsi="Tahoma" w:cs="Tahoma"/>
          <w:color w:val="111111"/>
          <w:sz w:val="24"/>
          <w:szCs w:val="24"/>
          <w:shd w:val="clear" w:color="auto" w:fill="FFFFFF"/>
        </w:rPr>
      </w:pPr>
    </w:p>
    <w:p w:rsidR="00D80C03" w:rsidRPr="00D55628" w:rsidRDefault="00D80C03" w:rsidP="00D55628">
      <w:pPr>
        <w:rPr>
          <w:rFonts w:ascii="Tahoma" w:hAnsi="Tahoma" w:cs="Tahoma"/>
          <w:sz w:val="24"/>
          <w:szCs w:val="24"/>
        </w:rPr>
      </w:pPr>
    </w:p>
    <w:p w:rsidR="00D80C03" w:rsidRDefault="00D80C03" w:rsidP="00D55628">
      <w:pPr>
        <w:rPr>
          <w:rFonts w:ascii="Tahoma" w:hAnsi="Tahoma" w:cs="Tahoma"/>
          <w:sz w:val="36"/>
          <w:szCs w:val="36"/>
          <w:u w:val="single"/>
        </w:rPr>
      </w:pPr>
      <w:r w:rsidRPr="00D80C03">
        <w:rPr>
          <w:rFonts w:ascii="Tahoma" w:hAnsi="Tahoma" w:cs="Tahoma"/>
          <w:sz w:val="36"/>
          <w:szCs w:val="36"/>
          <w:u w:val="single"/>
        </w:rPr>
        <w:t>Contact Information:</w:t>
      </w:r>
    </w:p>
    <w:p w:rsidR="007126AA" w:rsidRDefault="00D80C03" w:rsidP="00D80C03">
      <w:pPr>
        <w:rPr>
          <w:rFonts w:ascii="Tahoma" w:hAnsi="Tahoma" w:cs="Tahoma"/>
          <w:sz w:val="24"/>
          <w:szCs w:val="24"/>
        </w:rPr>
      </w:pPr>
      <w:r>
        <w:rPr>
          <w:rFonts w:ascii="Tahoma" w:hAnsi="Tahoma" w:cs="Tahoma"/>
          <w:sz w:val="24"/>
          <w:szCs w:val="24"/>
        </w:rPr>
        <w:t>IIBC – “International Immigration and Business Consulting”</w:t>
      </w:r>
    </w:p>
    <w:p w:rsidR="00D80C03" w:rsidRDefault="00D80C03" w:rsidP="00D80C03">
      <w:pPr>
        <w:spacing w:after="0"/>
        <w:rPr>
          <w:rFonts w:ascii="Tahoma" w:hAnsi="Tahoma" w:cs="Tahoma"/>
          <w:sz w:val="24"/>
          <w:szCs w:val="24"/>
        </w:rPr>
      </w:pPr>
      <w:r>
        <w:rPr>
          <w:rFonts w:ascii="Tahoma" w:hAnsi="Tahoma" w:cs="Tahoma"/>
          <w:sz w:val="24"/>
          <w:szCs w:val="24"/>
        </w:rPr>
        <w:t>#205-305 4</w:t>
      </w:r>
      <w:r w:rsidRPr="00D80C03">
        <w:rPr>
          <w:rFonts w:ascii="Tahoma" w:hAnsi="Tahoma" w:cs="Tahoma"/>
          <w:sz w:val="24"/>
          <w:szCs w:val="24"/>
          <w:vertAlign w:val="superscript"/>
        </w:rPr>
        <w:t>th</w:t>
      </w:r>
      <w:r>
        <w:rPr>
          <w:rFonts w:ascii="Tahoma" w:hAnsi="Tahoma" w:cs="Tahoma"/>
          <w:sz w:val="24"/>
          <w:szCs w:val="24"/>
        </w:rPr>
        <w:t xml:space="preserve"> Ave N.</w:t>
      </w:r>
    </w:p>
    <w:p w:rsidR="00D80C03" w:rsidRDefault="00D80C03" w:rsidP="00D80C03">
      <w:pPr>
        <w:spacing w:after="0"/>
        <w:rPr>
          <w:rFonts w:ascii="Tahoma" w:hAnsi="Tahoma" w:cs="Tahoma"/>
          <w:sz w:val="24"/>
          <w:szCs w:val="24"/>
        </w:rPr>
      </w:pPr>
      <w:r>
        <w:rPr>
          <w:rFonts w:ascii="Tahoma" w:hAnsi="Tahoma" w:cs="Tahoma"/>
          <w:sz w:val="24"/>
          <w:szCs w:val="24"/>
        </w:rPr>
        <w:t>Saskatoon, Saskatchewan</w:t>
      </w:r>
    </w:p>
    <w:p w:rsidR="00D80C03" w:rsidRDefault="00D80C03" w:rsidP="00D80C03">
      <w:pPr>
        <w:spacing w:after="0"/>
        <w:rPr>
          <w:rFonts w:ascii="Tahoma" w:hAnsi="Tahoma" w:cs="Tahoma"/>
          <w:sz w:val="24"/>
          <w:szCs w:val="24"/>
        </w:rPr>
      </w:pPr>
      <w:r>
        <w:rPr>
          <w:rFonts w:ascii="Tahoma" w:hAnsi="Tahoma" w:cs="Tahoma"/>
          <w:sz w:val="24"/>
          <w:szCs w:val="24"/>
        </w:rPr>
        <w:t>S7K-2L8</w:t>
      </w:r>
    </w:p>
    <w:p w:rsidR="00D80C03" w:rsidRDefault="00D80C03" w:rsidP="00D80C03">
      <w:pPr>
        <w:spacing w:after="0"/>
        <w:rPr>
          <w:rFonts w:ascii="Tahoma" w:hAnsi="Tahoma" w:cs="Tahoma"/>
          <w:sz w:val="24"/>
          <w:szCs w:val="24"/>
        </w:rPr>
      </w:pPr>
      <w:r>
        <w:rPr>
          <w:rFonts w:ascii="Tahoma" w:hAnsi="Tahoma" w:cs="Tahoma"/>
          <w:sz w:val="24"/>
          <w:szCs w:val="24"/>
        </w:rPr>
        <w:t>Tel: 306-979-2481</w:t>
      </w:r>
    </w:p>
    <w:p w:rsidR="00D80C03" w:rsidRDefault="00D80C03" w:rsidP="00D80C03">
      <w:pPr>
        <w:spacing w:after="0"/>
        <w:rPr>
          <w:rFonts w:ascii="Tahoma" w:hAnsi="Tahoma" w:cs="Tahoma"/>
          <w:sz w:val="24"/>
          <w:szCs w:val="24"/>
        </w:rPr>
      </w:pPr>
      <w:r>
        <w:rPr>
          <w:rFonts w:ascii="Tahoma" w:hAnsi="Tahoma" w:cs="Tahoma"/>
          <w:sz w:val="24"/>
          <w:szCs w:val="24"/>
        </w:rPr>
        <w:t>Fax: 306-979-9441</w:t>
      </w:r>
    </w:p>
    <w:p w:rsidR="00D80C03" w:rsidRDefault="00D80C03" w:rsidP="00D80C03">
      <w:pPr>
        <w:spacing w:after="0"/>
        <w:rPr>
          <w:rFonts w:ascii="Tahoma" w:hAnsi="Tahoma" w:cs="Tahoma"/>
          <w:sz w:val="24"/>
          <w:szCs w:val="24"/>
        </w:rPr>
      </w:pPr>
      <w:r>
        <w:rPr>
          <w:rFonts w:ascii="Tahoma" w:hAnsi="Tahoma" w:cs="Tahoma"/>
          <w:sz w:val="24"/>
          <w:szCs w:val="24"/>
        </w:rPr>
        <w:t>info@iibc.ca</w:t>
      </w:r>
    </w:p>
    <w:p w:rsidR="00D80C03" w:rsidRDefault="00D80C03" w:rsidP="00D80C03">
      <w:pPr>
        <w:rPr>
          <w:rFonts w:ascii="Tahoma" w:hAnsi="Tahoma" w:cs="Tahoma"/>
          <w:sz w:val="24"/>
          <w:szCs w:val="24"/>
        </w:rPr>
      </w:pPr>
    </w:p>
    <w:p w:rsidR="00D80C03" w:rsidRDefault="00555A3F" w:rsidP="00D80C03">
      <w:pPr>
        <w:rPr>
          <w:rFonts w:ascii="Tahoma" w:hAnsi="Tahoma" w:cs="Tahoma"/>
          <w:sz w:val="24"/>
          <w:szCs w:val="24"/>
        </w:rPr>
      </w:pPr>
      <w:hyperlink r:id="rId19" w:history="1">
        <w:r w:rsidR="00D80C03" w:rsidRPr="00FF54F0">
          <w:rPr>
            <w:rStyle w:val="Hyperlink"/>
            <w:rFonts w:ascii="Tahoma" w:hAnsi="Tahoma" w:cs="Tahoma"/>
            <w:sz w:val="24"/>
            <w:szCs w:val="24"/>
          </w:rPr>
          <w:t>www.iibc.ca</w:t>
        </w:r>
      </w:hyperlink>
      <w:r w:rsidR="00D80C03">
        <w:rPr>
          <w:rFonts w:ascii="Tahoma" w:hAnsi="Tahoma" w:cs="Tahoma"/>
          <w:sz w:val="24"/>
          <w:szCs w:val="24"/>
        </w:rPr>
        <w:t xml:space="preserve">      </w:t>
      </w:r>
      <w:hyperlink r:id="rId20" w:history="1">
        <w:r w:rsidR="00D80C03" w:rsidRPr="00FF54F0">
          <w:rPr>
            <w:rStyle w:val="Hyperlink"/>
            <w:rFonts w:ascii="Tahoma" w:hAnsi="Tahoma" w:cs="Tahoma"/>
            <w:sz w:val="24"/>
            <w:szCs w:val="24"/>
          </w:rPr>
          <w:t>www.sinp.com</w:t>
        </w:r>
      </w:hyperlink>
      <w:r w:rsidR="00D80C03">
        <w:rPr>
          <w:rFonts w:ascii="Tahoma" w:hAnsi="Tahoma" w:cs="Tahoma"/>
          <w:sz w:val="24"/>
          <w:szCs w:val="24"/>
        </w:rPr>
        <w:t xml:space="preserve">      </w:t>
      </w:r>
      <w:hyperlink r:id="rId21" w:history="1">
        <w:r w:rsidR="00D80C03" w:rsidRPr="00FF54F0">
          <w:rPr>
            <w:rStyle w:val="Hyperlink"/>
            <w:rFonts w:ascii="Tahoma" w:hAnsi="Tahoma" w:cs="Tahoma"/>
            <w:sz w:val="24"/>
            <w:szCs w:val="24"/>
          </w:rPr>
          <w:t>www.canadajobcafe.ca</w:t>
        </w:r>
      </w:hyperlink>
    </w:p>
    <w:p w:rsidR="00D80C03" w:rsidRDefault="00D80C03" w:rsidP="00D80C03">
      <w:pPr>
        <w:rPr>
          <w:rFonts w:ascii="Tahoma" w:hAnsi="Tahoma" w:cs="Tahoma"/>
          <w:sz w:val="24"/>
          <w:szCs w:val="24"/>
        </w:rPr>
      </w:pPr>
    </w:p>
    <w:p w:rsidR="00D80C03" w:rsidRPr="00D80C03" w:rsidRDefault="00D80C03" w:rsidP="00D80C03">
      <w:pPr>
        <w:rPr>
          <w:rFonts w:ascii="Tahoma" w:hAnsi="Tahoma" w:cs="Tahoma"/>
          <w:sz w:val="24"/>
          <w:szCs w:val="24"/>
        </w:rPr>
      </w:pPr>
    </w:p>
    <w:sectPr w:rsidR="00D80C03" w:rsidRPr="00D80C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399A"/>
    <w:multiLevelType w:val="multilevel"/>
    <w:tmpl w:val="EC0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A366E"/>
    <w:multiLevelType w:val="multilevel"/>
    <w:tmpl w:val="CAC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F605F8"/>
    <w:multiLevelType w:val="multilevel"/>
    <w:tmpl w:val="454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3A"/>
    <w:rsid w:val="00083A84"/>
    <w:rsid w:val="001F34B1"/>
    <w:rsid w:val="00247C09"/>
    <w:rsid w:val="003C1B3A"/>
    <w:rsid w:val="00422317"/>
    <w:rsid w:val="00555A3F"/>
    <w:rsid w:val="007126AA"/>
    <w:rsid w:val="00740893"/>
    <w:rsid w:val="007E3647"/>
    <w:rsid w:val="00916789"/>
    <w:rsid w:val="009E77B3"/>
    <w:rsid w:val="00BF729D"/>
    <w:rsid w:val="00CA79E8"/>
    <w:rsid w:val="00CC19E6"/>
    <w:rsid w:val="00D55628"/>
    <w:rsid w:val="00D80C03"/>
    <w:rsid w:val="00DC7022"/>
    <w:rsid w:val="00E952F0"/>
    <w:rsid w:val="00F54D73"/>
    <w:rsid w:val="00F77B15"/>
    <w:rsid w:val="00FA5A5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C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D80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C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D80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180597">
      <w:bodyDiv w:val="1"/>
      <w:marLeft w:val="0"/>
      <w:marRight w:val="0"/>
      <w:marTop w:val="0"/>
      <w:marBottom w:val="0"/>
      <w:divBdr>
        <w:top w:val="none" w:sz="0" w:space="0" w:color="auto"/>
        <w:left w:val="none" w:sz="0" w:space="0" w:color="auto"/>
        <w:bottom w:val="none" w:sz="0" w:space="0" w:color="auto"/>
        <w:right w:val="none" w:sz="0" w:space="0" w:color="auto"/>
      </w:divBdr>
    </w:div>
    <w:div w:id="1237057695">
      <w:bodyDiv w:val="1"/>
      <w:marLeft w:val="0"/>
      <w:marRight w:val="0"/>
      <w:marTop w:val="0"/>
      <w:marBottom w:val="0"/>
      <w:divBdr>
        <w:top w:val="none" w:sz="0" w:space="0" w:color="auto"/>
        <w:left w:val="none" w:sz="0" w:space="0" w:color="auto"/>
        <w:bottom w:val="none" w:sz="0" w:space="0" w:color="auto"/>
        <w:right w:val="none" w:sz="0" w:space="0" w:color="auto"/>
      </w:divBdr>
    </w:div>
    <w:div w:id="14391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p.com/sinp-hospitality/" TargetMode="External"/><Relationship Id="rId13" Type="http://schemas.openxmlformats.org/officeDocument/2006/relationships/hyperlink" Target="http://sinp.com/work-permit-in-canada/" TargetMode="External"/><Relationship Id="rId18" Type="http://schemas.openxmlformats.org/officeDocument/2006/relationships/hyperlink" Target="http://www.sinp.com" TargetMode="External"/><Relationship Id="rId3" Type="http://schemas.microsoft.com/office/2007/relationships/stylesWithEffects" Target="stylesWithEffects.xml"/><Relationship Id="rId21" Type="http://schemas.openxmlformats.org/officeDocument/2006/relationships/hyperlink" Target="http://www.canadajobcafe.ca" TargetMode="External"/><Relationship Id="rId7" Type="http://schemas.openxmlformats.org/officeDocument/2006/relationships/hyperlink" Target="http://sinp.com/sinp-student/" TargetMode="External"/><Relationship Id="rId12" Type="http://schemas.openxmlformats.org/officeDocument/2006/relationships/hyperlink" Target="http://sinp.com/student-category/" TargetMode="External"/><Relationship Id="rId17" Type="http://schemas.openxmlformats.org/officeDocument/2006/relationships/hyperlink" Target="http://www.canadajobcafe.ca" TargetMode="External"/><Relationship Id="rId2" Type="http://schemas.openxmlformats.org/officeDocument/2006/relationships/styles" Target="styles.xml"/><Relationship Id="rId16" Type="http://schemas.openxmlformats.org/officeDocument/2006/relationships/hyperlink" Target="http://sinp.com/spousal-sponsorship/" TargetMode="External"/><Relationship Id="rId20" Type="http://schemas.openxmlformats.org/officeDocument/2006/relationships/hyperlink" Target="http://www.sinp.com" TargetMode="External"/><Relationship Id="rId1" Type="http://schemas.openxmlformats.org/officeDocument/2006/relationships/numbering" Target="numbering.xml"/><Relationship Id="rId6" Type="http://schemas.openxmlformats.org/officeDocument/2006/relationships/hyperlink" Target="http://sinp.com/sinp-skilled-worker/" TargetMode="External"/><Relationship Id="rId11" Type="http://schemas.openxmlformats.org/officeDocument/2006/relationships/hyperlink" Target="http://sinp.com/visitor-visa-extention/" TargetMode="External"/><Relationship Id="rId5" Type="http://schemas.openxmlformats.org/officeDocument/2006/relationships/webSettings" Target="webSettings.xml"/><Relationship Id="rId15" Type="http://schemas.openxmlformats.org/officeDocument/2006/relationships/hyperlink" Target="http://sinp.com/canadian-expereince-class/" TargetMode="External"/><Relationship Id="rId23" Type="http://schemas.openxmlformats.org/officeDocument/2006/relationships/theme" Target="theme/theme1.xml"/><Relationship Id="rId10" Type="http://schemas.openxmlformats.org/officeDocument/2006/relationships/hyperlink" Target="http://sinp.com/visitor-visa/" TargetMode="External"/><Relationship Id="rId19" Type="http://schemas.openxmlformats.org/officeDocument/2006/relationships/hyperlink" Target="http://www.iibc.ca" TargetMode="External"/><Relationship Id="rId4" Type="http://schemas.openxmlformats.org/officeDocument/2006/relationships/settings" Target="settings.xml"/><Relationship Id="rId9" Type="http://schemas.openxmlformats.org/officeDocument/2006/relationships/hyperlink" Target="http://sinp.com/federal-skilled-worker/" TargetMode="External"/><Relationship Id="rId14" Type="http://schemas.openxmlformats.org/officeDocument/2006/relationships/hyperlink" Target="http://sinp.com/work-permit-outside-cana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IIBC China</dc:creator>
  <cp:lastModifiedBy>IIBC China</cp:lastModifiedBy>
  <cp:revision>6</cp:revision>
  <dcterms:created xsi:type="dcterms:W3CDTF">2015-12-03T20:29:00Z</dcterms:created>
  <dcterms:modified xsi:type="dcterms:W3CDTF">2015-12-21T20:40:00Z</dcterms:modified>
</cp:coreProperties>
</file>